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בן ציון קבלר</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03DCD" w:rsidRDefault="00E84AFF">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B51A07" w:rsidP="00897DA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897DAF">
                  <w:rPr>
                    <w:rFonts w:ascii="Arial" w:hAnsi="Arial"/>
                    <w:b/>
                    <w:bCs/>
                    <w:noProof w:val="0"/>
                    <w:sz w:val="26"/>
                    <w:szCs w:val="26"/>
                    <w:rtl/>
                  </w:rPr>
                  <w:t>מחלקה לשרותים חברתיים - אשדוד (ב, ג)</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897DAF">
                  <w:rPr>
                    <w:rFonts w:ascii="Arial" w:hAnsi="Arial" w:hint="eastAsia"/>
                    <w:b/>
                    <w:bCs/>
                    <w:noProof w:val="0"/>
                    <w:sz w:val="26"/>
                    <w:szCs w:val="26"/>
                    <w:rtl/>
                  </w:rPr>
                  <w:t>רשויות מקומיות</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sdt>
              <w:sdtPr>
                <w:rPr>
                  <w:rFonts w:ascii="Arial" w:hAnsi="Arial"/>
                  <w:b/>
                  <w:bCs/>
                  <w:noProof w:val="0"/>
                  <w:sz w:val="26"/>
                  <w:szCs w:val="26"/>
                  <w:rtl/>
                </w:rPr>
                <w:alias w:val="2316"/>
                <w:tag w:val="2316"/>
                <w:id w:val="-182208172"/>
                <w:lock w:val="contentLocked"/>
                <w:placeholder>
                  <w:docPart w:val="CDA250771D1A45329B0F0271A0383878"/>
                </w:placeholder>
                <w:text w:multiLine="1"/>
              </w:sdtPr>
              <w:sdtEndPr/>
              <w:sdtContent>
                <w:r w:rsidR="00897DAF">
                  <w:rPr>
                    <w:rFonts w:ascii="Arial" w:hAnsi="Arial"/>
                    <w:b/>
                    <w:bCs/>
                    <w:noProof w:val="0"/>
                    <w:sz w:val="26"/>
                    <w:szCs w:val="26"/>
                    <w:rtl/>
                  </w:rPr>
                  <w:t>10000000366</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51A07"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tcPr>
          <w:p w:rsidR="00CF6BB7" w:rsidRDefault="00CF6BB7" w:rsidP="00D44968">
            <w:pPr>
              <w:suppressLineNumbers/>
              <w:rPr>
                <w:b/>
                <w:bCs/>
                <w:noProof w:val="0"/>
                <w:sz w:val="26"/>
                <w:szCs w:val="26"/>
                <w:rtl/>
              </w:rPr>
            </w:pPr>
          </w:p>
          <w:p w:rsidR="0094424E" w:rsidRPr="00E54CD9" w:rsidRDefault="00B51A07" w:rsidP="004C30CF">
            <w:pPr>
              <w:suppressLineNumbers/>
              <w:rPr>
                <w:rFonts w:ascii="Arial" w:hAnsi="Arial"/>
                <w:b/>
                <w:bCs/>
                <w:noProof w:val="0"/>
                <w:sz w:val="26"/>
                <w:szCs w:val="26"/>
                <w:rtl/>
              </w:rPr>
            </w:pPr>
            <w:sdt>
              <w:sdtPr>
                <w:rPr>
                  <w:rtl/>
                </w:rPr>
                <w:alias w:val="1571"/>
                <w:tag w:val="1571"/>
                <w:id w:val="1028836282"/>
                <w:text w:multiLine="1"/>
              </w:sdtPr>
              <w:sdtEndPr/>
              <w:sdtContent>
                <w:r w:rsidR="004C30CF">
                  <w:rPr>
                    <w:rFonts w:hint="cs"/>
                    <w:rtl/>
                  </w:rPr>
                  <w:t>פלוני ופלונית</w:t>
                </w:r>
              </w:sdtContent>
            </w:sdt>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003DCD" w:rsidRDefault="00003DCD">
            <w:pPr>
              <w:rPr>
                <w:rFonts w:ascii="David" w:eastAsia="David" w:hAnsi="David"/>
                <w:noProof w:val="0"/>
              </w:rPr>
            </w:pPr>
          </w:p>
        </w:tc>
        <w:tc>
          <w:tcPr>
            <w:tcW w:w="5571" w:type="dxa"/>
          </w:tcPr>
          <w:p w:rsidR="00003DCD" w:rsidRDefault="00003DCD">
            <w:pPr>
              <w:rPr>
                <w:b/>
                <w:bCs/>
                <w:sz w:val="26"/>
                <w:szCs w:val="26"/>
              </w:rPr>
            </w:pPr>
          </w:p>
        </w:tc>
      </w:tr>
      <w:tr w:rsidR="004C17EE" w:rsidTr="00D620FD">
        <w:trPr>
          <w:jc w:val="center"/>
        </w:trPr>
        <w:tc>
          <w:tcPr>
            <w:tcW w:w="8820" w:type="dxa"/>
            <w:gridSpan w:val="3"/>
          </w:tcPr>
          <w:p w:rsidR="004C17EE" w:rsidRDefault="004C17EE" w:rsidP="004C30CF">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בעניי</w:t>
            </w:r>
            <w:r w:rsidR="00F62EBB">
              <w:rPr>
                <w:rFonts w:hint="cs"/>
                <w:b/>
                <w:bCs/>
                <w:sz w:val="26"/>
                <w:szCs w:val="26"/>
                <w:rtl/>
              </w:rPr>
              <w:t>ן הקטינים:</w:t>
            </w:r>
            <w:r w:rsidRPr="00CD608F">
              <w:rPr>
                <w:rFonts w:hint="cs"/>
                <w:b/>
                <w:bCs/>
                <w:sz w:val="26"/>
                <w:szCs w:val="26"/>
                <w:rtl/>
              </w:rPr>
              <w:t xml:space="preserve"> </w:t>
            </w:r>
            <w:r w:rsidRPr="00CD608F">
              <w:rPr>
                <w:b/>
                <w:bCs/>
                <w:sz w:val="26"/>
                <w:szCs w:val="26"/>
                <w:rtl/>
              </w:rPr>
              <w:t xml:space="preserve"> </w:t>
            </w:r>
            <w:r w:rsidR="004C30CF">
              <w:rPr>
                <w:rFonts w:hint="cs"/>
                <w:b/>
                <w:bCs/>
                <w:sz w:val="26"/>
                <w:szCs w:val="26"/>
                <w:rtl/>
              </w:rPr>
              <w:t xml:space="preserve">א' וב'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62EBB" w:rsidRDefault="00F62EBB" w:rsidP="00F62EBB">
      <w:pPr>
        <w:rPr>
          <w:rFonts w:ascii="David" w:hAnsi="David"/>
          <w:b/>
          <w:bCs/>
          <w:noProof w:val="0"/>
          <w:u w:val="single"/>
        </w:rPr>
      </w:pPr>
      <w:bookmarkStart w:id="0" w:name="NGCSBookmark"/>
      <w:bookmarkEnd w:id="0"/>
    </w:p>
    <w:p w:rsidR="00F62EBB" w:rsidRDefault="00F62EBB" w:rsidP="004C30CF">
      <w:pPr>
        <w:jc w:val="both"/>
        <w:rPr>
          <w:rFonts w:ascii="David" w:hAnsi="David"/>
          <w:b/>
          <w:bCs/>
          <w:rtl/>
        </w:rPr>
      </w:pPr>
      <w:r>
        <w:rPr>
          <w:rFonts w:ascii="David" w:hAnsi="David" w:hint="cs"/>
          <w:b/>
          <w:bCs/>
          <w:rtl/>
        </w:rPr>
        <w:t>מהות ההחלטה שבפני האם הקטינים ימשיכו וישהו אצל הסבתא, אשר מעמדה כמ</w:t>
      </w:r>
      <w:r w:rsidR="008963C8">
        <w:rPr>
          <w:rFonts w:ascii="David" w:hAnsi="David" w:hint="cs"/>
          <w:b/>
          <w:bCs/>
          <w:rtl/>
        </w:rPr>
        <w:t>ש</w:t>
      </w:r>
      <w:r>
        <w:rPr>
          <w:rFonts w:ascii="David" w:hAnsi="David" w:hint="cs"/>
          <w:b/>
          <w:bCs/>
          <w:rtl/>
        </w:rPr>
        <w:t xml:space="preserve">פחת אומנה בוטל, </w:t>
      </w:r>
      <w:r>
        <w:rPr>
          <w:rFonts w:ascii="David" w:hAnsi="David"/>
          <w:b/>
          <w:bCs/>
          <w:rtl/>
        </w:rPr>
        <w:t xml:space="preserve">או שמא יש להעבירם למשפחת אומנה – משפחת </w:t>
      </w:r>
      <w:r w:rsidR="004C30CF">
        <w:rPr>
          <w:rFonts w:ascii="David" w:hAnsi="David" w:hint="cs"/>
          <w:b/>
          <w:bCs/>
        </w:rPr>
        <w:t>XXX</w:t>
      </w:r>
      <w:r>
        <w:rPr>
          <w:rFonts w:ascii="David" w:hAnsi="David"/>
          <w:b/>
          <w:bCs/>
          <w:rtl/>
        </w:rPr>
        <w:t xml:space="preserve"> (בעיר אשדוד) או אומנת מאגר (מחוץ לאשדוד). </w:t>
      </w:r>
    </w:p>
    <w:p w:rsidR="00F62EBB" w:rsidRDefault="00F62EBB" w:rsidP="00F62EBB">
      <w:pPr>
        <w:jc w:val="both"/>
        <w:rPr>
          <w:rFonts w:ascii="David" w:hAnsi="David"/>
          <w:b/>
          <w:bCs/>
          <w:u w:val="single"/>
          <w:rtl/>
        </w:rPr>
      </w:pPr>
    </w:p>
    <w:p w:rsidR="00F62EBB" w:rsidRDefault="00F62EBB" w:rsidP="00F62EBB">
      <w:pPr>
        <w:pStyle w:val="ad"/>
        <w:numPr>
          <w:ilvl w:val="0"/>
          <w:numId w:val="1"/>
        </w:numPr>
        <w:spacing w:line="360" w:lineRule="auto"/>
        <w:jc w:val="both"/>
        <w:rPr>
          <w:rFonts w:ascii="David" w:hAnsi="David"/>
        </w:rPr>
      </w:pPr>
      <w:r w:rsidRPr="00F62EBB">
        <w:rPr>
          <w:rFonts w:ascii="David" w:hAnsi="David" w:hint="cs"/>
          <w:rtl/>
        </w:rPr>
        <w:t>דיון במצבם של קטיני המשפחה התקיים בפני ביום 25/</w:t>
      </w:r>
      <w:r w:rsidR="00AD5053">
        <w:rPr>
          <w:rFonts w:ascii="David" w:hAnsi="David" w:hint="cs"/>
          <w:rtl/>
        </w:rPr>
        <w:t>0</w:t>
      </w:r>
      <w:r w:rsidRPr="00F62EBB">
        <w:rPr>
          <w:rFonts w:ascii="David" w:hAnsi="David" w:hint="cs"/>
          <w:rtl/>
        </w:rPr>
        <w:t>1/23</w:t>
      </w:r>
      <w:r>
        <w:rPr>
          <w:rFonts w:ascii="David" w:hAnsi="David" w:hint="cs"/>
          <w:rtl/>
        </w:rPr>
        <w:t>.</w:t>
      </w:r>
    </w:p>
    <w:p w:rsidR="001C7427" w:rsidRDefault="001C7427" w:rsidP="001C7427">
      <w:pPr>
        <w:pStyle w:val="ad"/>
        <w:spacing w:line="360" w:lineRule="auto"/>
        <w:jc w:val="both"/>
        <w:rPr>
          <w:rFonts w:ascii="David" w:hAnsi="David"/>
        </w:rPr>
      </w:pPr>
    </w:p>
    <w:p w:rsidR="00F62EBB" w:rsidRDefault="00F62EBB" w:rsidP="004C30CF">
      <w:pPr>
        <w:pStyle w:val="ad"/>
        <w:numPr>
          <w:ilvl w:val="0"/>
          <w:numId w:val="1"/>
        </w:numPr>
        <w:spacing w:line="360" w:lineRule="auto"/>
        <w:jc w:val="both"/>
        <w:rPr>
          <w:rFonts w:ascii="David" w:hAnsi="David"/>
        </w:rPr>
      </w:pPr>
      <w:r w:rsidRPr="00F62EBB">
        <w:rPr>
          <w:rFonts w:ascii="David" w:hAnsi="David" w:hint="cs"/>
          <w:rtl/>
        </w:rPr>
        <w:t xml:space="preserve"> </w:t>
      </w:r>
      <w:r w:rsidRPr="00F62EBB">
        <w:rPr>
          <w:rFonts w:ascii="David" w:hAnsi="David"/>
          <w:rtl/>
        </w:rPr>
        <w:t xml:space="preserve">בהחלטה מיום 29/01/2023 הוארכו צווי הנזקקות וכן צווי הוצאה ממשמורת לגבי שלושת קטינים </w:t>
      </w:r>
      <w:r>
        <w:rPr>
          <w:rFonts w:ascii="David" w:hAnsi="David" w:hint="cs"/>
          <w:rtl/>
        </w:rPr>
        <w:t xml:space="preserve">ילדי בני הוזג (קיים קטין נוסף, </w:t>
      </w:r>
      <w:r w:rsidR="004C30CF">
        <w:rPr>
          <w:rFonts w:ascii="David" w:hAnsi="David" w:hint="cs"/>
        </w:rPr>
        <w:t>XXX</w:t>
      </w:r>
      <w:r>
        <w:rPr>
          <w:rFonts w:ascii="David" w:hAnsi="David" w:hint="cs"/>
          <w:rtl/>
        </w:rPr>
        <w:t>, לגביו כפי שיפורט, ניתנה החלטה נפרדת) .</w:t>
      </w:r>
    </w:p>
    <w:p w:rsidR="001C7427" w:rsidRPr="001C7427" w:rsidRDefault="001C7427" w:rsidP="001C7427">
      <w:pPr>
        <w:pStyle w:val="ad"/>
        <w:rPr>
          <w:rFonts w:ascii="David" w:hAnsi="David"/>
          <w:rtl/>
        </w:rPr>
      </w:pPr>
    </w:p>
    <w:p w:rsidR="00F62EBB" w:rsidRDefault="00AD5053" w:rsidP="002F358E">
      <w:pPr>
        <w:pStyle w:val="ad"/>
        <w:numPr>
          <w:ilvl w:val="0"/>
          <w:numId w:val="1"/>
        </w:numPr>
        <w:spacing w:line="360" w:lineRule="auto"/>
        <w:jc w:val="both"/>
        <w:rPr>
          <w:rFonts w:ascii="David" w:hAnsi="David"/>
        </w:rPr>
      </w:pPr>
      <w:r>
        <w:rPr>
          <w:rFonts w:ascii="David" w:hAnsi="David" w:hint="cs"/>
          <w:rtl/>
        </w:rPr>
        <w:t xml:space="preserve">למרות ההחלטה המפורטת כאמור מיום 29/01/23, אחזור </w:t>
      </w:r>
      <w:r w:rsidR="00F62EBB" w:rsidRPr="00F62EBB">
        <w:rPr>
          <w:rFonts w:ascii="David" w:hAnsi="David" w:hint="cs"/>
          <w:rtl/>
        </w:rPr>
        <w:t>בתמצית</w:t>
      </w:r>
      <w:r>
        <w:rPr>
          <w:rFonts w:ascii="David" w:hAnsi="David" w:hint="cs"/>
          <w:rtl/>
        </w:rPr>
        <w:t xml:space="preserve"> על עיקרי הדיון</w:t>
      </w:r>
      <w:r w:rsidR="00F62EBB" w:rsidRPr="00F62EBB">
        <w:rPr>
          <w:rFonts w:ascii="David" w:hAnsi="David" w:hint="cs"/>
          <w:rtl/>
        </w:rPr>
        <w:t xml:space="preserve">: </w:t>
      </w:r>
      <w:r w:rsidR="00F62EBB" w:rsidRPr="00F62EBB">
        <w:rPr>
          <w:rFonts w:ascii="David" w:hAnsi="David"/>
          <w:rtl/>
        </w:rPr>
        <w:t>מדובר בבני זוג להם שלושה ילדים, שניהם הוכרו כבעלי נכות נפשית (מאובחנים עם מחלות סכיזואפקטיביות). המשפחה בעלת צביון חרדי.</w:t>
      </w:r>
    </w:p>
    <w:p w:rsidR="001C7427" w:rsidRPr="001C7427" w:rsidRDefault="001C7427" w:rsidP="001C7427">
      <w:pPr>
        <w:pStyle w:val="ad"/>
        <w:rPr>
          <w:rFonts w:ascii="David" w:hAnsi="David"/>
          <w:rtl/>
        </w:rPr>
      </w:pPr>
    </w:p>
    <w:p w:rsidR="00F62EBB" w:rsidRDefault="004C30CF" w:rsidP="00F62EBB">
      <w:pPr>
        <w:pStyle w:val="ad"/>
        <w:numPr>
          <w:ilvl w:val="0"/>
          <w:numId w:val="1"/>
        </w:numPr>
        <w:spacing w:line="360" w:lineRule="auto"/>
        <w:jc w:val="both"/>
        <w:rPr>
          <w:rFonts w:ascii="David" w:hAnsi="David"/>
        </w:rPr>
      </w:pPr>
      <w:r>
        <w:rPr>
          <w:rFonts w:ascii="David" w:hAnsi="David" w:hint="cs"/>
        </w:rPr>
        <w:t>XXX</w:t>
      </w:r>
      <w:r w:rsidR="00F62EBB" w:rsidRPr="00F62EBB">
        <w:rPr>
          <w:rFonts w:ascii="David" w:hAnsi="David"/>
          <w:rtl/>
        </w:rPr>
        <w:t xml:space="preserve">, הפעוט שבקטינים, כבן חצי שנה, הוצא בצו מיד עם לידתו למשפחת קלט בקהילה (משפחת יעיש) אשר כיום מבקשים להפכה למשפחת אומנה. </w:t>
      </w:r>
    </w:p>
    <w:p w:rsidR="001C7427" w:rsidRPr="001C7427" w:rsidRDefault="001C7427" w:rsidP="001C7427">
      <w:pPr>
        <w:pStyle w:val="ad"/>
        <w:rPr>
          <w:rFonts w:ascii="David" w:hAnsi="David"/>
          <w:rtl/>
        </w:rPr>
      </w:pPr>
    </w:p>
    <w:p w:rsidR="00AD5053" w:rsidRDefault="00F62EBB" w:rsidP="004C30CF">
      <w:pPr>
        <w:pStyle w:val="ad"/>
        <w:numPr>
          <w:ilvl w:val="0"/>
          <w:numId w:val="1"/>
        </w:numPr>
        <w:spacing w:line="360" w:lineRule="auto"/>
        <w:jc w:val="both"/>
        <w:rPr>
          <w:rFonts w:ascii="David" w:hAnsi="David"/>
        </w:rPr>
      </w:pPr>
      <w:r w:rsidRPr="00F62EBB">
        <w:rPr>
          <w:rFonts w:ascii="David" w:hAnsi="David"/>
          <w:rtl/>
        </w:rPr>
        <w:t>א</w:t>
      </w:r>
      <w:r w:rsidR="004C30CF">
        <w:rPr>
          <w:rFonts w:ascii="David" w:hAnsi="David" w:hint="cs"/>
          <w:rtl/>
        </w:rPr>
        <w:t>'</w:t>
      </w:r>
      <w:r w:rsidRPr="00F62EBB">
        <w:rPr>
          <w:rFonts w:ascii="David" w:hAnsi="David"/>
          <w:rtl/>
        </w:rPr>
        <w:t xml:space="preserve"> (ילידת 6/11/2012) ו</w:t>
      </w:r>
      <w:r w:rsidR="004C30CF">
        <w:rPr>
          <w:rFonts w:ascii="David" w:hAnsi="David" w:hint="cs"/>
          <w:rtl/>
        </w:rPr>
        <w:t>ב'</w:t>
      </w:r>
      <w:r w:rsidRPr="00F62EBB">
        <w:rPr>
          <w:rFonts w:ascii="David" w:hAnsi="David"/>
          <w:rtl/>
        </w:rPr>
        <w:t xml:space="preserve"> (יליד 26/12/2015)</w:t>
      </w:r>
      <w:r w:rsidR="00AD5053">
        <w:rPr>
          <w:rFonts w:ascii="David" w:hAnsi="David" w:hint="cs"/>
          <w:rtl/>
        </w:rPr>
        <w:t>, מושאי ההחלטה,</w:t>
      </w:r>
      <w:r w:rsidRPr="00F62EBB">
        <w:rPr>
          <w:rFonts w:ascii="David" w:hAnsi="David"/>
          <w:rtl/>
        </w:rPr>
        <w:t xml:space="preserve"> הבוגרים יותר, שהו בבית משפחת הסבתא (מצד האם) כמשפחת אומנה. בחודש אוקטובר 2021 נשלל מעמד האומנה.</w:t>
      </w:r>
    </w:p>
    <w:p w:rsidR="004C30CF" w:rsidRPr="004C30CF" w:rsidRDefault="004C30CF" w:rsidP="004C30CF">
      <w:pPr>
        <w:pStyle w:val="ad"/>
        <w:rPr>
          <w:rFonts w:ascii="David" w:hAnsi="David"/>
          <w:rtl/>
        </w:rPr>
      </w:pPr>
    </w:p>
    <w:p w:rsidR="004C30CF" w:rsidRDefault="004C30CF" w:rsidP="004C30CF">
      <w:pPr>
        <w:pStyle w:val="ad"/>
        <w:spacing w:line="360" w:lineRule="auto"/>
        <w:jc w:val="both"/>
        <w:rPr>
          <w:rFonts w:ascii="David" w:hAnsi="David"/>
        </w:rPr>
      </w:pPr>
    </w:p>
    <w:p w:rsidR="00F62EBB" w:rsidRDefault="00F62EBB" w:rsidP="00F62EBB">
      <w:pPr>
        <w:pStyle w:val="ad"/>
        <w:numPr>
          <w:ilvl w:val="0"/>
          <w:numId w:val="1"/>
        </w:numPr>
        <w:spacing w:line="360" w:lineRule="auto"/>
        <w:jc w:val="both"/>
        <w:rPr>
          <w:rFonts w:ascii="David" w:hAnsi="David"/>
        </w:rPr>
      </w:pPr>
      <w:r w:rsidRPr="00F62EBB">
        <w:rPr>
          <w:rFonts w:ascii="David" w:hAnsi="David"/>
          <w:rtl/>
        </w:rPr>
        <w:lastRenderedPageBreak/>
        <w:t>המשפחה ערערה</w:t>
      </w:r>
      <w:r w:rsidR="00AD5053">
        <w:rPr>
          <w:rFonts w:ascii="David" w:hAnsi="David" w:hint="cs"/>
          <w:rtl/>
        </w:rPr>
        <w:t xml:space="preserve"> על ההחלטה</w:t>
      </w:r>
      <w:r w:rsidRPr="00F62EBB">
        <w:rPr>
          <w:rFonts w:ascii="David" w:hAnsi="David"/>
          <w:rtl/>
        </w:rPr>
        <w:t xml:space="preserve"> ובחודש נובמבר 2022 נדחה ערעורה סופית. היוצא מכך כי שני הקטינים שוהים בבית משפחת הסבים ללא שמעמד המשפחה מוסדר אלא שלא די בכך.</w:t>
      </w:r>
    </w:p>
    <w:p w:rsidR="001C7427" w:rsidRDefault="001C7427" w:rsidP="001C7427">
      <w:pPr>
        <w:pStyle w:val="ad"/>
        <w:spacing w:line="360" w:lineRule="auto"/>
        <w:jc w:val="both"/>
        <w:rPr>
          <w:rFonts w:ascii="David" w:hAnsi="David"/>
        </w:rPr>
      </w:pPr>
    </w:p>
    <w:p w:rsidR="00AD5053" w:rsidRDefault="00F62EBB" w:rsidP="00AD5053">
      <w:pPr>
        <w:pStyle w:val="ad"/>
        <w:numPr>
          <w:ilvl w:val="0"/>
          <w:numId w:val="1"/>
        </w:numPr>
        <w:spacing w:line="360" w:lineRule="auto"/>
        <w:jc w:val="both"/>
        <w:rPr>
          <w:rFonts w:ascii="David" w:hAnsi="David"/>
        </w:rPr>
      </w:pPr>
      <w:r w:rsidRPr="00AD5053">
        <w:rPr>
          <w:rFonts w:ascii="David" w:hAnsi="David"/>
          <w:rtl/>
        </w:rPr>
        <w:t>המצב בבית הסבים</w:t>
      </w:r>
      <w:r w:rsidR="00AD5053">
        <w:rPr>
          <w:rFonts w:ascii="David" w:hAnsi="David" w:hint="cs"/>
          <w:rtl/>
        </w:rPr>
        <w:t xml:space="preserve">, כעולה מהתמונה המתוארת - </w:t>
      </w:r>
      <w:r w:rsidRPr="00AD5053">
        <w:rPr>
          <w:rFonts w:ascii="David" w:hAnsi="David"/>
          <w:rtl/>
        </w:rPr>
        <w:t xml:space="preserve"> כאוטי. הדיווחים מציינים כי הסב אינו יציב ברצונו ומבקש מהרווחה כי יוציאו הקטינים מהבית.</w:t>
      </w:r>
    </w:p>
    <w:p w:rsidR="001C7427" w:rsidRPr="001C7427" w:rsidRDefault="001C7427" w:rsidP="001C7427">
      <w:pPr>
        <w:pStyle w:val="ad"/>
        <w:rPr>
          <w:rFonts w:ascii="David" w:hAnsi="David"/>
          <w:rtl/>
        </w:rPr>
      </w:pPr>
    </w:p>
    <w:p w:rsidR="00F62EBB" w:rsidRDefault="00F62EBB" w:rsidP="00AD5053">
      <w:pPr>
        <w:pStyle w:val="ad"/>
        <w:numPr>
          <w:ilvl w:val="0"/>
          <w:numId w:val="1"/>
        </w:numPr>
        <w:spacing w:line="360" w:lineRule="auto"/>
        <w:jc w:val="both"/>
        <w:rPr>
          <w:rFonts w:ascii="David" w:hAnsi="David"/>
        </w:rPr>
      </w:pPr>
      <w:r w:rsidRPr="00AD5053">
        <w:rPr>
          <w:rFonts w:ascii="David" w:hAnsi="David"/>
          <w:rtl/>
        </w:rPr>
        <w:t xml:space="preserve">הסב והסבתא נמצאים בהליך גירושין ומלבד לדיווחי הסב עצמו מגיעים דיווחים נוספים המעידים על הסיכון הקיים לקטינים בבית הסבים. </w:t>
      </w:r>
    </w:p>
    <w:p w:rsidR="001C7427" w:rsidRPr="001C7427" w:rsidRDefault="001C7427" w:rsidP="001C7427">
      <w:pPr>
        <w:pStyle w:val="ad"/>
        <w:rPr>
          <w:rFonts w:ascii="David" w:hAnsi="David"/>
          <w:rtl/>
        </w:rPr>
      </w:pPr>
    </w:p>
    <w:p w:rsidR="00F62EBB" w:rsidRDefault="00F62EBB" w:rsidP="00AD5053">
      <w:pPr>
        <w:pStyle w:val="ad"/>
        <w:numPr>
          <w:ilvl w:val="0"/>
          <w:numId w:val="1"/>
        </w:numPr>
        <w:spacing w:line="360" w:lineRule="auto"/>
        <w:jc w:val="both"/>
        <w:rPr>
          <w:rFonts w:ascii="David" w:hAnsi="David"/>
        </w:rPr>
      </w:pPr>
      <w:r w:rsidRPr="00AD5053">
        <w:rPr>
          <w:rFonts w:ascii="David" w:hAnsi="David"/>
          <w:rtl/>
        </w:rPr>
        <w:t xml:space="preserve">לאור העובדה כי בוטל רשיון האומנה, עשתה המשפחה יחד עם שלוחה הנאמן, עו"ד מימון, כל אשר לאל ידה והציעה שמות של משפחות אשר לטעמם יכולות ויהיו משפחות אומנה לשני הקטינים – דא עקא, אף לא משפחה אחת נמצאה מתאימה לקליטת שני הקטינים. </w:t>
      </w:r>
    </w:p>
    <w:p w:rsidR="001C7427" w:rsidRPr="001C7427" w:rsidRDefault="001C7427" w:rsidP="001C7427">
      <w:pPr>
        <w:pStyle w:val="ad"/>
        <w:rPr>
          <w:rFonts w:ascii="David" w:hAnsi="David"/>
          <w:rtl/>
        </w:rPr>
      </w:pPr>
    </w:p>
    <w:p w:rsidR="00F62EBB" w:rsidRDefault="00F62EBB" w:rsidP="00AD5053">
      <w:pPr>
        <w:pStyle w:val="ad"/>
        <w:numPr>
          <w:ilvl w:val="0"/>
          <w:numId w:val="1"/>
        </w:numPr>
        <w:spacing w:line="360" w:lineRule="auto"/>
        <w:jc w:val="both"/>
        <w:rPr>
          <w:rFonts w:ascii="David" w:hAnsi="David"/>
        </w:rPr>
      </w:pPr>
      <w:r w:rsidRPr="00AD5053">
        <w:rPr>
          <w:rFonts w:ascii="David" w:hAnsi="David"/>
          <w:rtl/>
        </w:rPr>
        <w:t>כך או כך מציינת הרווחה כי מדובר במשפחות הנמצאות בשכנות קרובה לבית הסבים או המשיבים והעברת הקטינים אליהם לא תייצר הפרדה ובהתאמה יציבות בחיי הקטינים.</w:t>
      </w:r>
    </w:p>
    <w:p w:rsidR="001C7427" w:rsidRPr="001C7427" w:rsidRDefault="001C7427" w:rsidP="001C7427">
      <w:pPr>
        <w:pStyle w:val="ad"/>
        <w:rPr>
          <w:rFonts w:ascii="David" w:hAnsi="David"/>
          <w:rtl/>
        </w:rPr>
      </w:pPr>
    </w:p>
    <w:p w:rsidR="00F62EBB" w:rsidRDefault="00F62EBB" w:rsidP="004C30CF">
      <w:pPr>
        <w:pStyle w:val="ad"/>
        <w:numPr>
          <w:ilvl w:val="0"/>
          <w:numId w:val="1"/>
        </w:numPr>
        <w:spacing w:line="360" w:lineRule="auto"/>
        <w:jc w:val="both"/>
        <w:rPr>
          <w:rFonts w:ascii="David" w:hAnsi="David"/>
        </w:rPr>
      </w:pPr>
      <w:r w:rsidRPr="00AD5053">
        <w:rPr>
          <w:rFonts w:ascii="David" w:hAnsi="David"/>
          <w:rtl/>
        </w:rPr>
        <w:t>שירותי הרווחה טרחו ונמצאה משפחת אומנה - דתית תורנית.</w:t>
      </w:r>
      <w:r w:rsidR="00AD5053" w:rsidRPr="00AD5053">
        <w:rPr>
          <w:rFonts w:ascii="David" w:hAnsi="David" w:hint="cs"/>
          <w:rtl/>
        </w:rPr>
        <w:t xml:space="preserve"> אל מולם הציעה המשפחה משפחה נוספת - </w:t>
      </w:r>
      <w:r w:rsidRPr="00AD5053">
        <w:rPr>
          <w:rFonts w:ascii="David" w:hAnsi="David"/>
          <w:rtl/>
        </w:rPr>
        <w:t xml:space="preserve">משפחת </w:t>
      </w:r>
      <w:r w:rsidR="004C30CF">
        <w:rPr>
          <w:rFonts w:ascii="David" w:hAnsi="David" w:hint="cs"/>
        </w:rPr>
        <w:t>XXX</w:t>
      </w:r>
      <w:r w:rsidRPr="00AD5053">
        <w:rPr>
          <w:rFonts w:ascii="David" w:hAnsi="David"/>
          <w:rtl/>
        </w:rPr>
        <w:t xml:space="preserve"> המוכרת למשפחה – כאומנה. </w:t>
      </w:r>
    </w:p>
    <w:p w:rsidR="001C7427" w:rsidRPr="004C30CF" w:rsidRDefault="001C7427" w:rsidP="001C7427">
      <w:pPr>
        <w:pStyle w:val="ad"/>
        <w:rPr>
          <w:rFonts w:ascii="David" w:hAnsi="David"/>
          <w:rtl/>
        </w:rPr>
      </w:pPr>
    </w:p>
    <w:p w:rsidR="00F62EBB" w:rsidRDefault="00F62EBB" w:rsidP="00342801">
      <w:pPr>
        <w:pStyle w:val="ad"/>
        <w:numPr>
          <w:ilvl w:val="0"/>
          <w:numId w:val="1"/>
        </w:numPr>
        <w:spacing w:line="360" w:lineRule="auto"/>
        <w:jc w:val="both"/>
        <w:rPr>
          <w:rFonts w:ascii="David" w:hAnsi="David"/>
        </w:rPr>
      </w:pPr>
      <w:r w:rsidRPr="00AD5053">
        <w:rPr>
          <w:rFonts w:ascii="David" w:hAnsi="David"/>
          <w:rtl/>
        </w:rPr>
        <w:t>עו"ד מימון טען כי להורים מעולם לא בוצעה בדיקה של מסוגלות הורית.</w:t>
      </w:r>
      <w:r w:rsidR="00AD5053">
        <w:rPr>
          <w:rFonts w:ascii="David" w:hAnsi="David" w:hint="cs"/>
          <w:rtl/>
        </w:rPr>
        <w:t xml:space="preserve"> </w:t>
      </w:r>
      <w:r w:rsidRPr="00AD5053">
        <w:rPr>
          <w:rFonts w:ascii="David" w:hAnsi="David"/>
          <w:rtl/>
        </w:rPr>
        <w:t>באת כח המבקשת ענתה כי אינה משוכנעת בצורך לבצע בדיקה שכזו בנסיבות.</w:t>
      </w:r>
    </w:p>
    <w:p w:rsidR="001C7427" w:rsidRPr="001C7427" w:rsidRDefault="001C7427" w:rsidP="001C7427">
      <w:pPr>
        <w:pStyle w:val="ad"/>
        <w:rPr>
          <w:rFonts w:ascii="David" w:hAnsi="David"/>
          <w:rtl/>
        </w:rPr>
      </w:pPr>
    </w:p>
    <w:p w:rsidR="00F62EBB" w:rsidRDefault="00F62EBB" w:rsidP="00AD5053">
      <w:pPr>
        <w:pStyle w:val="ad"/>
        <w:numPr>
          <w:ilvl w:val="0"/>
          <w:numId w:val="1"/>
        </w:numPr>
        <w:spacing w:line="360" w:lineRule="auto"/>
        <w:jc w:val="both"/>
        <w:rPr>
          <w:rFonts w:ascii="David" w:hAnsi="David"/>
        </w:rPr>
      </w:pPr>
      <w:r w:rsidRPr="00AD5053">
        <w:rPr>
          <w:rFonts w:ascii="David" w:hAnsi="David"/>
          <w:rtl/>
        </w:rPr>
        <w:t>המשיב ביקש כי הקטינים יגדלו בבית עמו ועם רעייתו.</w:t>
      </w:r>
    </w:p>
    <w:p w:rsidR="001C7427" w:rsidRPr="001C7427" w:rsidRDefault="001C7427" w:rsidP="001C7427">
      <w:pPr>
        <w:pStyle w:val="ad"/>
        <w:rPr>
          <w:rFonts w:ascii="David" w:hAnsi="David"/>
          <w:rtl/>
        </w:rPr>
      </w:pPr>
    </w:p>
    <w:p w:rsidR="00F62EBB" w:rsidRDefault="00F62EBB" w:rsidP="00AD5053">
      <w:pPr>
        <w:pStyle w:val="ad"/>
        <w:numPr>
          <w:ilvl w:val="0"/>
          <w:numId w:val="1"/>
        </w:numPr>
        <w:spacing w:line="360" w:lineRule="auto"/>
        <w:jc w:val="both"/>
        <w:rPr>
          <w:rFonts w:ascii="David" w:hAnsi="David"/>
        </w:rPr>
      </w:pPr>
      <w:r w:rsidRPr="00AD5053">
        <w:rPr>
          <w:rFonts w:ascii="David" w:hAnsi="David"/>
          <w:rtl/>
        </w:rPr>
        <w:t xml:space="preserve">אפוט' לדין בעניין אפרת ושלום </w:t>
      </w:r>
      <w:r w:rsidRPr="006635A8">
        <w:rPr>
          <w:rFonts w:ascii="David" w:hAnsi="David"/>
          <w:b/>
          <w:bCs/>
          <w:rtl/>
        </w:rPr>
        <w:t>תמכה</w:t>
      </w:r>
      <w:r w:rsidRPr="00AD5053">
        <w:rPr>
          <w:rFonts w:ascii="David" w:hAnsi="David"/>
          <w:rtl/>
        </w:rPr>
        <w:t xml:space="preserve"> בהוצאתם למשפחת אומנה.</w:t>
      </w:r>
    </w:p>
    <w:p w:rsidR="001C7427" w:rsidRPr="001C7427" w:rsidRDefault="001C7427" w:rsidP="001C7427">
      <w:pPr>
        <w:pStyle w:val="ad"/>
        <w:rPr>
          <w:rFonts w:ascii="David" w:hAnsi="David"/>
          <w:rtl/>
        </w:rPr>
      </w:pPr>
    </w:p>
    <w:p w:rsidR="00F62EBB" w:rsidRDefault="006635A8" w:rsidP="004C30CF">
      <w:pPr>
        <w:pStyle w:val="ad"/>
        <w:numPr>
          <w:ilvl w:val="0"/>
          <w:numId w:val="1"/>
        </w:numPr>
        <w:spacing w:line="360" w:lineRule="auto"/>
        <w:jc w:val="both"/>
        <w:rPr>
          <w:rFonts w:ascii="David" w:hAnsi="David"/>
        </w:rPr>
      </w:pPr>
      <w:r w:rsidRPr="006635A8">
        <w:rPr>
          <w:rFonts w:ascii="David" w:hAnsi="David" w:hint="cs"/>
          <w:rtl/>
        </w:rPr>
        <w:t xml:space="preserve">לאחר הדיון ניתנה לצדדים אפשרות להגיש השלמות - </w:t>
      </w:r>
      <w:r w:rsidR="00F62EBB" w:rsidRPr="006635A8">
        <w:rPr>
          <w:rFonts w:ascii="David" w:hAnsi="David"/>
          <w:rtl/>
        </w:rPr>
        <w:t>עו"ד מימון הגיש השלמת טיעונים בטרם ניתנה ההחלטה ובתמצית  ציין</w:t>
      </w:r>
      <w:r>
        <w:rPr>
          <w:rFonts w:ascii="David" w:hAnsi="David" w:hint="cs"/>
          <w:rtl/>
        </w:rPr>
        <w:t>,</w:t>
      </w:r>
      <w:r w:rsidR="00F62EBB" w:rsidRPr="006635A8">
        <w:rPr>
          <w:rFonts w:ascii="David" w:hAnsi="David"/>
          <w:rtl/>
        </w:rPr>
        <w:t xml:space="preserve"> כי הקשר בין המשיבים ל</w:t>
      </w:r>
      <w:r w:rsidR="004C30CF">
        <w:rPr>
          <w:rFonts w:ascii="David" w:hAnsi="David" w:hint="cs"/>
          <w:rtl/>
        </w:rPr>
        <w:t>א' וב'</w:t>
      </w:r>
      <w:r w:rsidR="00F62EBB" w:rsidRPr="006635A8">
        <w:rPr>
          <w:rFonts w:ascii="David" w:hAnsi="David"/>
          <w:rtl/>
        </w:rPr>
        <w:t xml:space="preserve"> התחזק עת עברו המשיבים להתגורר באשדוד, ציין כי עצם ביטול מעמד האומנה אינו מחייב יצ</w:t>
      </w:r>
      <w:r>
        <w:rPr>
          <w:rFonts w:ascii="David" w:hAnsi="David" w:hint="cs"/>
          <w:rtl/>
        </w:rPr>
        <w:t>י</w:t>
      </w:r>
      <w:r w:rsidR="00F62EBB" w:rsidRPr="006635A8">
        <w:rPr>
          <w:rFonts w:ascii="David" w:hAnsi="David"/>
          <w:rtl/>
        </w:rPr>
        <w:t xml:space="preserve">את הקטינים מבית הסבים, הדגיש כי קיים דיון בבקשת הסבתא להוציא הסב מן הבית וכי באם לא יצלח זה בכוונתה לשכור בית לעצמה, הדגיש כי הסבתא מטפלת טיפול מסור וביקש להמתין עד ליום 20 לפברואר 2023 לאחר הדיון האמור. </w:t>
      </w:r>
    </w:p>
    <w:p w:rsidR="001C7427" w:rsidRPr="001C7427" w:rsidRDefault="001C7427" w:rsidP="001C7427">
      <w:pPr>
        <w:pStyle w:val="ad"/>
        <w:rPr>
          <w:rFonts w:ascii="David" w:hAnsi="David"/>
          <w:rtl/>
        </w:rPr>
      </w:pPr>
    </w:p>
    <w:p w:rsidR="00F62EBB" w:rsidRPr="006635A8" w:rsidRDefault="006635A8" w:rsidP="004C30CF">
      <w:pPr>
        <w:pStyle w:val="ad"/>
        <w:numPr>
          <w:ilvl w:val="0"/>
          <w:numId w:val="1"/>
        </w:numPr>
        <w:spacing w:line="360" w:lineRule="auto"/>
        <w:jc w:val="both"/>
        <w:rPr>
          <w:rFonts w:ascii="David" w:hAnsi="David"/>
          <w:rtl/>
        </w:rPr>
      </w:pPr>
      <w:r w:rsidRPr="006635A8">
        <w:rPr>
          <w:rFonts w:ascii="David" w:hAnsi="David" w:hint="cs"/>
          <w:rtl/>
        </w:rPr>
        <w:t xml:space="preserve">בהחלטתי קבעתי כי לעניין </w:t>
      </w:r>
      <w:r w:rsidR="00F62EBB" w:rsidRPr="006635A8">
        <w:rPr>
          <w:rFonts w:ascii="David" w:hAnsi="David"/>
          <w:b/>
          <w:bCs/>
          <w:rtl/>
        </w:rPr>
        <w:t xml:space="preserve"> א</w:t>
      </w:r>
      <w:r w:rsidR="004C30CF">
        <w:rPr>
          <w:rFonts w:ascii="David" w:hAnsi="David" w:hint="cs"/>
          <w:b/>
          <w:bCs/>
          <w:rtl/>
        </w:rPr>
        <w:t>' וב'</w:t>
      </w:r>
      <w:r w:rsidR="00F62EBB" w:rsidRPr="006635A8">
        <w:rPr>
          <w:rFonts w:ascii="David" w:hAnsi="David"/>
          <w:rtl/>
        </w:rPr>
        <w:t xml:space="preserve"> – יש לפעול לשינוי המצב הנוכחי .</w:t>
      </w:r>
    </w:p>
    <w:p w:rsidR="00F62EBB" w:rsidRDefault="00F62EBB" w:rsidP="006635A8">
      <w:pPr>
        <w:spacing w:line="360" w:lineRule="auto"/>
        <w:ind w:left="720"/>
        <w:jc w:val="both"/>
        <w:rPr>
          <w:rFonts w:ascii="David" w:hAnsi="David"/>
          <w:rtl/>
        </w:rPr>
      </w:pPr>
      <w:r>
        <w:rPr>
          <w:rFonts w:ascii="David" w:hAnsi="David"/>
          <w:rtl/>
        </w:rPr>
        <w:t xml:space="preserve">"בסיס דעתי כדעת המבקשת ואפוט' לדין. במצב הנוכחי, במצב הדברים הקיים יש להוציא הקטינים מבית הסב והסבתא ולהעבירם אל משפחת אומנה. המסמכים שהעביר עו"ד מימון </w:t>
      </w:r>
      <w:r>
        <w:rPr>
          <w:rFonts w:ascii="David" w:hAnsi="David"/>
          <w:rtl/>
        </w:rPr>
        <w:lastRenderedPageBreak/>
        <w:t>מפרוטוקולים של בית המשפט מתייחסים לשנים עברו וכיום המצב שונה – גם אם אין טענות ישירות כנגד הסבתא המצב בבית אינו מאפשר התפתחות הקטינים.</w:t>
      </w:r>
    </w:p>
    <w:p w:rsidR="00F62EBB" w:rsidRDefault="00F62EBB" w:rsidP="004C30CF">
      <w:pPr>
        <w:spacing w:line="360" w:lineRule="auto"/>
        <w:ind w:left="720"/>
        <w:jc w:val="both"/>
        <w:rPr>
          <w:rFonts w:ascii="David" w:hAnsi="David"/>
          <w:rtl/>
        </w:rPr>
      </w:pPr>
      <w:r>
        <w:rPr>
          <w:rFonts w:ascii="David" w:hAnsi="David"/>
          <w:rtl/>
        </w:rPr>
        <w:t xml:space="preserve">החלטה בעניינם של הקטינים </w:t>
      </w:r>
      <w:r w:rsidR="004C30CF">
        <w:rPr>
          <w:rFonts w:ascii="David" w:hAnsi="David" w:hint="cs"/>
          <w:rtl/>
        </w:rPr>
        <w:t>א' וב'</w:t>
      </w:r>
      <w:r>
        <w:rPr>
          <w:rFonts w:ascii="David" w:hAnsi="David"/>
          <w:rtl/>
        </w:rPr>
        <w:t xml:space="preserve"> נדחתה לצורך שניים – על מנת</w:t>
      </w:r>
      <w:r>
        <w:rPr>
          <w:rFonts w:ascii="David" w:hAnsi="David"/>
        </w:rPr>
        <w:t xml:space="preserve"> </w:t>
      </w:r>
      <w:r>
        <w:rPr>
          <w:rFonts w:ascii="David" w:hAnsi="David"/>
          <w:rtl/>
        </w:rPr>
        <w:t xml:space="preserve">שעו"ס לחוק הנוער תוכל לבחון את משפחת </w:t>
      </w:r>
      <w:r w:rsidR="004C30CF">
        <w:rPr>
          <w:rFonts w:ascii="David" w:hAnsi="David" w:hint="cs"/>
        </w:rPr>
        <w:t>XXX</w:t>
      </w:r>
      <w:r>
        <w:rPr>
          <w:rFonts w:ascii="David" w:hAnsi="David"/>
          <w:rtl/>
        </w:rPr>
        <w:t xml:space="preserve"> כמשפחת אומנה. וכן עו"ד מימון ידווח על פועלה של הסבתא על מנת שהקטינים יגודלו על ידה בלבד. </w:t>
      </w:r>
    </w:p>
    <w:p w:rsidR="00F62EBB" w:rsidRDefault="00F62EBB" w:rsidP="006635A8">
      <w:pPr>
        <w:spacing w:line="360" w:lineRule="auto"/>
        <w:ind w:left="720"/>
        <w:jc w:val="both"/>
        <w:rPr>
          <w:rFonts w:ascii="David" w:hAnsi="David"/>
          <w:b/>
          <w:bCs/>
          <w:u w:val="single"/>
          <w:rtl/>
        </w:rPr>
      </w:pPr>
      <w:r>
        <w:rPr>
          <w:rFonts w:ascii="David" w:hAnsi="David"/>
          <w:rtl/>
        </w:rPr>
        <w:t>המשיבים התנגדו למשפחת האומנה המוצעת על ידי המבקשת לאור שוני הצביון הדתי, אכן השאיפה היא לייצר התאמה כמה שיותר דומה אלא שבשקול השיקולים הנדרשים, גוברת הדאגה להתפתחותם התקנית של הקטינים ועל רקע מצבם הנוכחי על כל שיקול אחר. זאת ועוד – מדובר במשפחה בעלת רקע דתי, גם אם תורני, ובטוחני כי אמונתם וחינוכם של הקטינים לא יפגעו ולבטח יהווה הדבר נושא בטיפול חונכת משפחת האומנה.</w:t>
      </w:r>
      <w:r w:rsidR="001C7427">
        <w:rPr>
          <w:rFonts w:ascii="David" w:hAnsi="David" w:hint="cs"/>
          <w:b/>
          <w:bCs/>
          <w:u w:val="single"/>
          <w:rtl/>
        </w:rPr>
        <w:t xml:space="preserve"> </w:t>
      </w:r>
      <w:r w:rsidR="001C7427">
        <w:rPr>
          <w:rFonts w:ascii="David" w:hAnsi="David"/>
          <w:b/>
          <w:bCs/>
          <w:u w:val="single"/>
          <w:rtl/>
        </w:rPr>
        <w:t>–</w:t>
      </w:r>
      <w:r w:rsidR="001C7427">
        <w:rPr>
          <w:rFonts w:ascii="David" w:hAnsi="David" w:hint="cs"/>
          <w:b/>
          <w:bCs/>
          <w:u w:val="single"/>
          <w:rtl/>
        </w:rPr>
        <w:t xml:space="preserve"> הנה הלכה למעשה התקבלה החלטה עקרונית אלא שניתנה למשיבים הזדמנות להביא חלופות נוספות למשפחת אומנה.</w:t>
      </w:r>
    </w:p>
    <w:p w:rsidR="001C7427" w:rsidRDefault="001C7427" w:rsidP="006635A8">
      <w:pPr>
        <w:spacing w:line="360" w:lineRule="auto"/>
        <w:ind w:left="720"/>
        <w:jc w:val="both"/>
        <w:rPr>
          <w:rFonts w:ascii="David" w:hAnsi="David"/>
          <w:b/>
          <w:bCs/>
          <w:u w:val="single"/>
          <w:rtl/>
        </w:rPr>
      </w:pPr>
    </w:p>
    <w:p w:rsidR="006635A8" w:rsidRDefault="006635A8" w:rsidP="00BC47AA">
      <w:pPr>
        <w:pStyle w:val="ad"/>
        <w:numPr>
          <w:ilvl w:val="0"/>
          <w:numId w:val="1"/>
        </w:numPr>
        <w:spacing w:line="360" w:lineRule="auto"/>
        <w:jc w:val="both"/>
        <w:rPr>
          <w:rFonts w:ascii="David" w:hAnsi="David"/>
        </w:rPr>
      </w:pPr>
      <w:r w:rsidRPr="006635A8">
        <w:rPr>
          <w:rFonts w:ascii="David" w:hAnsi="David"/>
          <w:b/>
          <w:bCs/>
          <w:u w:val="single"/>
          <w:rtl/>
        </w:rPr>
        <w:t>בתאריך 20/02/2023 הוגש מסמך חסוי מטעם עו"ס לחוק נוער</w:t>
      </w:r>
      <w:r w:rsidR="00BC47AA">
        <w:rPr>
          <w:rFonts w:ascii="David" w:hAnsi="David" w:hint="cs"/>
          <w:b/>
          <w:bCs/>
          <w:u w:val="single"/>
          <w:rtl/>
        </w:rPr>
        <w:t xml:space="preserve">- מעצם היותו חסוי כמובן שלא אוכל לפרטו </w:t>
      </w:r>
      <w:r w:rsidR="00BC47AA">
        <w:rPr>
          <w:rFonts w:ascii="David" w:hAnsi="David"/>
          <w:b/>
          <w:bCs/>
          <w:u w:val="single"/>
          <w:rtl/>
        </w:rPr>
        <w:t>–</w:t>
      </w:r>
      <w:r w:rsidR="00BC47AA">
        <w:rPr>
          <w:rFonts w:ascii="David" w:hAnsi="David" w:hint="cs"/>
          <w:b/>
          <w:bCs/>
          <w:u w:val="single"/>
          <w:rtl/>
        </w:rPr>
        <w:t xml:space="preserve"> אציין כי האמור בו  מדאיג ומחייב בדיקה מצד הגורמים המתאימים</w:t>
      </w:r>
      <w:r w:rsidRPr="006635A8">
        <w:rPr>
          <w:rFonts w:ascii="David" w:hAnsi="David"/>
          <w:b/>
          <w:bCs/>
          <w:u w:val="single"/>
          <w:rtl/>
        </w:rPr>
        <w:t xml:space="preserve"> </w:t>
      </w:r>
      <w:r w:rsidR="00BC47AA">
        <w:rPr>
          <w:rFonts w:ascii="David" w:hAnsi="David" w:hint="cs"/>
          <w:rtl/>
        </w:rPr>
        <w:t>.</w:t>
      </w:r>
    </w:p>
    <w:p w:rsidR="00BC47AA" w:rsidRPr="006635A8" w:rsidRDefault="00BC47AA" w:rsidP="00BC47AA">
      <w:pPr>
        <w:pStyle w:val="ad"/>
        <w:spacing w:line="360" w:lineRule="auto"/>
        <w:jc w:val="both"/>
        <w:rPr>
          <w:rFonts w:ascii="David" w:hAnsi="David"/>
          <w:rtl/>
        </w:rPr>
      </w:pPr>
    </w:p>
    <w:p w:rsidR="006635A8" w:rsidRDefault="006635A8" w:rsidP="00BC47AA">
      <w:pPr>
        <w:pStyle w:val="ad"/>
        <w:numPr>
          <w:ilvl w:val="0"/>
          <w:numId w:val="1"/>
        </w:numPr>
        <w:spacing w:line="360" w:lineRule="auto"/>
        <w:jc w:val="both"/>
        <w:rPr>
          <w:rFonts w:ascii="David" w:hAnsi="David"/>
        </w:rPr>
      </w:pPr>
      <w:r w:rsidRPr="006635A8">
        <w:rPr>
          <w:rFonts w:ascii="David" w:hAnsi="David"/>
          <w:b/>
          <w:bCs/>
          <w:u w:val="single"/>
          <w:rtl/>
        </w:rPr>
        <w:t>בתאריך 20/02/2023 עו"ס לחוק הנוער הגישה עדכון</w:t>
      </w:r>
      <w:r w:rsidRPr="006635A8">
        <w:rPr>
          <w:rFonts w:ascii="David" w:hAnsi="David"/>
          <w:rtl/>
        </w:rPr>
        <w:t xml:space="preserve"> ולפיו, שהמשיבה נצפתה באשדוד </w:t>
      </w:r>
      <w:r w:rsidR="00BC47AA">
        <w:rPr>
          <w:rFonts w:ascii="David" w:hAnsi="David" w:hint="cs"/>
          <w:rtl/>
        </w:rPr>
        <w:t>מבקשת דברי מאכל</w:t>
      </w:r>
      <w:r w:rsidRPr="006635A8">
        <w:rPr>
          <w:rFonts w:ascii="David" w:hAnsi="David"/>
          <w:rtl/>
        </w:rPr>
        <w:t xml:space="preserve"> מעוברי אורח.</w:t>
      </w:r>
      <w:r w:rsidR="00BC47AA">
        <w:rPr>
          <w:rFonts w:ascii="David" w:hAnsi="David" w:hint="cs"/>
          <w:rtl/>
        </w:rPr>
        <w:t>(</w:t>
      </w:r>
      <w:r w:rsidRPr="006635A8">
        <w:rPr>
          <w:rFonts w:ascii="David" w:hAnsi="David"/>
          <w:rtl/>
        </w:rPr>
        <w:t xml:space="preserve"> ב"כ המשיבה סתר טענה זו שנטענה בעלמא וטען כי עצם העובדה שמדווח יודע למי לפנות ובפניה כזו מעורר חשד לבעלי אינטרס מוזר והוסיף כי המשיבה שללה זאת לחלוטין</w:t>
      </w:r>
      <w:r w:rsidR="00BC47AA">
        <w:rPr>
          <w:rFonts w:ascii="David" w:hAnsi="David" w:hint="cs"/>
          <w:rtl/>
        </w:rPr>
        <w:t>)</w:t>
      </w:r>
      <w:r w:rsidRPr="006635A8">
        <w:rPr>
          <w:rFonts w:ascii="David" w:hAnsi="David"/>
          <w:rtl/>
        </w:rPr>
        <w:t xml:space="preserve">. </w:t>
      </w:r>
    </w:p>
    <w:p w:rsidR="001C7427" w:rsidRPr="001C7427" w:rsidRDefault="001C7427" w:rsidP="001C7427">
      <w:pPr>
        <w:pStyle w:val="ad"/>
        <w:rPr>
          <w:rFonts w:ascii="David" w:hAnsi="David"/>
          <w:rtl/>
        </w:rPr>
      </w:pPr>
    </w:p>
    <w:p w:rsidR="006635A8" w:rsidRDefault="006635A8" w:rsidP="004C30CF">
      <w:pPr>
        <w:pStyle w:val="ad"/>
        <w:numPr>
          <w:ilvl w:val="0"/>
          <w:numId w:val="1"/>
        </w:numPr>
        <w:spacing w:line="360" w:lineRule="auto"/>
        <w:jc w:val="both"/>
        <w:rPr>
          <w:rFonts w:ascii="David" w:hAnsi="David"/>
        </w:rPr>
      </w:pPr>
      <w:r w:rsidRPr="006635A8">
        <w:rPr>
          <w:rFonts w:ascii="David" w:hAnsi="David"/>
          <w:u w:val="single"/>
          <w:rtl/>
        </w:rPr>
        <w:t xml:space="preserve">בענין משפחת </w:t>
      </w:r>
      <w:r w:rsidR="004C30CF">
        <w:rPr>
          <w:rFonts w:ascii="David" w:hAnsi="David" w:hint="cs"/>
          <w:u w:val="single"/>
        </w:rPr>
        <w:t>XXX</w:t>
      </w:r>
      <w:r w:rsidRPr="006635A8">
        <w:rPr>
          <w:rFonts w:ascii="David" w:hAnsi="David"/>
          <w:rtl/>
        </w:rPr>
        <w:t xml:space="preserve"> – </w:t>
      </w:r>
      <w:r w:rsidR="00BC47AA">
        <w:rPr>
          <w:rFonts w:ascii="David" w:hAnsi="David" w:hint="cs"/>
          <w:rtl/>
        </w:rPr>
        <w:t xml:space="preserve">ציינה עו"ס לחוק נוער </w:t>
      </w:r>
      <w:r w:rsidRPr="006635A8">
        <w:rPr>
          <w:rFonts w:ascii="David" w:hAnsi="David"/>
          <w:rtl/>
        </w:rPr>
        <w:t xml:space="preserve">מדובר במשפחה עם </w:t>
      </w:r>
      <w:r w:rsidR="004C30CF">
        <w:rPr>
          <w:rFonts w:ascii="David" w:hAnsi="David" w:hint="cs"/>
          <w:rtl/>
        </w:rPr>
        <w:t>ריבוי</w:t>
      </w:r>
      <w:r w:rsidRPr="006635A8">
        <w:rPr>
          <w:rFonts w:ascii="David" w:hAnsi="David"/>
          <w:rtl/>
        </w:rPr>
        <w:t xml:space="preserve"> ילדים ונראה כי הם </w:t>
      </w:r>
      <w:r w:rsidRPr="00BC47AA">
        <w:rPr>
          <w:rFonts w:ascii="David" w:hAnsi="David"/>
          <w:b/>
          <w:bCs/>
          <w:rtl/>
        </w:rPr>
        <w:t>יתקשו לשמור על גבולות משפחת האומנה ולעמוד מול לחציי המשפחה</w:t>
      </w:r>
      <w:r w:rsidRPr="006635A8">
        <w:rPr>
          <w:rFonts w:ascii="David" w:hAnsi="David"/>
          <w:rtl/>
        </w:rPr>
        <w:t xml:space="preserve"> (של הסבתא והמשיבה) והדבר יוביל לקושי של הקטינים להסתגל למשפחתם. </w:t>
      </w:r>
    </w:p>
    <w:p w:rsidR="001C7427" w:rsidRPr="001C7427" w:rsidRDefault="001C7427" w:rsidP="001C7427">
      <w:pPr>
        <w:pStyle w:val="ad"/>
        <w:rPr>
          <w:rFonts w:ascii="David" w:hAnsi="David"/>
          <w:rtl/>
        </w:rPr>
      </w:pPr>
    </w:p>
    <w:p w:rsidR="006635A8" w:rsidRDefault="006635A8" w:rsidP="006635A8">
      <w:pPr>
        <w:pStyle w:val="ad"/>
        <w:numPr>
          <w:ilvl w:val="0"/>
          <w:numId w:val="1"/>
        </w:numPr>
        <w:spacing w:line="360" w:lineRule="auto"/>
        <w:jc w:val="both"/>
        <w:rPr>
          <w:rFonts w:ascii="David" w:hAnsi="David"/>
        </w:rPr>
      </w:pPr>
      <w:r w:rsidRPr="006635A8">
        <w:rPr>
          <w:rFonts w:ascii="David" w:hAnsi="David"/>
          <w:rtl/>
        </w:rPr>
        <w:t xml:space="preserve">הסבא יצר קשר עם שירות המבחן ודיווח כי לא ייתן לנכדיו להיכנס לבית לאחר ביה"ס מכיוון שהסבתא רוצה להכניס אותו לכלא. הסבתא טענה שהיא לא תאפשר מצב כזה והסבא מתנהג כך לאור הדיון בביה"ד הרבני שעתיד להתקיים ביניהם. </w:t>
      </w:r>
    </w:p>
    <w:p w:rsidR="001C7427" w:rsidRPr="001C7427" w:rsidRDefault="001C7427" w:rsidP="001C7427">
      <w:pPr>
        <w:pStyle w:val="ad"/>
        <w:rPr>
          <w:rFonts w:ascii="David" w:hAnsi="David"/>
          <w:rtl/>
        </w:rPr>
      </w:pPr>
    </w:p>
    <w:p w:rsidR="006635A8" w:rsidRDefault="006635A8" w:rsidP="00BC47AA">
      <w:pPr>
        <w:pStyle w:val="ad"/>
        <w:numPr>
          <w:ilvl w:val="0"/>
          <w:numId w:val="1"/>
        </w:numPr>
        <w:spacing w:line="360" w:lineRule="auto"/>
        <w:jc w:val="both"/>
        <w:rPr>
          <w:rFonts w:ascii="David" w:hAnsi="David"/>
        </w:rPr>
      </w:pPr>
      <w:r w:rsidRPr="006635A8">
        <w:rPr>
          <w:rFonts w:ascii="David" w:hAnsi="David"/>
          <w:rtl/>
        </w:rPr>
        <w:t xml:space="preserve">ביום 15/02/2023 התקבל </w:t>
      </w:r>
      <w:r w:rsidRPr="006635A8">
        <w:rPr>
          <w:rFonts w:ascii="David" w:hAnsi="David"/>
          <w:u w:val="single"/>
          <w:rtl/>
        </w:rPr>
        <w:t>דיווח מעו"ס האומנה</w:t>
      </w:r>
      <w:r w:rsidRPr="006635A8">
        <w:rPr>
          <w:rFonts w:ascii="David" w:hAnsi="David"/>
          <w:rtl/>
        </w:rPr>
        <w:t xml:space="preserve"> לגבי תפקודה של הסבתא ועולה כי לאורך השנים היא נתקלה בקשיים מולה שלא בהכרח קשורים לקשר הזוגי עם הסבא. מהדיווח עולה כי הסבתא </w:t>
      </w:r>
      <w:r w:rsidRPr="00BC47AA">
        <w:rPr>
          <w:rFonts w:ascii="David" w:hAnsi="David"/>
          <w:b/>
          <w:bCs/>
          <w:rtl/>
        </w:rPr>
        <w:t>לא שיתפה פעולה</w:t>
      </w:r>
      <w:r w:rsidRPr="006635A8">
        <w:rPr>
          <w:rFonts w:ascii="David" w:hAnsi="David"/>
          <w:rtl/>
        </w:rPr>
        <w:t xml:space="preserve"> עם מפגשי ההנחייה, </w:t>
      </w:r>
      <w:r w:rsidRPr="00BC47AA">
        <w:rPr>
          <w:rFonts w:ascii="David" w:hAnsi="David"/>
          <w:b/>
          <w:bCs/>
          <w:rtl/>
        </w:rPr>
        <w:t>שיקרה והסתירה מידע</w:t>
      </w:r>
      <w:r w:rsidRPr="006635A8">
        <w:rPr>
          <w:rFonts w:ascii="David" w:hAnsi="David"/>
          <w:rtl/>
        </w:rPr>
        <w:t xml:space="preserve"> כמו כן דווח </w:t>
      </w:r>
      <w:r w:rsidRPr="00BC47AA">
        <w:rPr>
          <w:rFonts w:ascii="David" w:hAnsi="David"/>
          <w:b/>
          <w:bCs/>
          <w:rtl/>
        </w:rPr>
        <w:t>על חוסר הבנה של צרכיהם הרגשיים של הקטינים מצד הסבתא</w:t>
      </w:r>
      <w:r w:rsidRPr="006635A8">
        <w:rPr>
          <w:rFonts w:ascii="David" w:hAnsi="David"/>
          <w:rtl/>
        </w:rPr>
        <w:t xml:space="preserve">. הדגישה כי שלילת רישיון האומנה התייחס </w:t>
      </w:r>
      <w:r w:rsidRPr="00BC47AA">
        <w:rPr>
          <w:rFonts w:ascii="David" w:hAnsi="David"/>
          <w:b/>
          <w:bCs/>
          <w:rtl/>
        </w:rPr>
        <w:t>ל</w:t>
      </w:r>
      <w:r w:rsidR="00BC47AA" w:rsidRPr="00BC47AA">
        <w:rPr>
          <w:rFonts w:ascii="David" w:hAnsi="David" w:hint="cs"/>
          <w:b/>
          <w:bCs/>
          <w:rtl/>
        </w:rPr>
        <w:t>סב ולסבתא</w:t>
      </w:r>
      <w:r w:rsidRPr="006635A8">
        <w:rPr>
          <w:rFonts w:ascii="David" w:hAnsi="David"/>
          <w:rtl/>
        </w:rPr>
        <w:t xml:space="preserve"> ללא מתן אפשרות כי הסבתא האומנה תקבל רישוי אומנה </w:t>
      </w:r>
      <w:r w:rsidRPr="006635A8">
        <w:rPr>
          <w:rFonts w:ascii="David" w:hAnsi="David"/>
          <w:rtl/>
        </w:rPr>
        <w:lastRenderedPageBreak/>
        <w:t xml:space="preserve">עצמאי – ב"כ המשיבים והסבתא טען לענין זה כי מדובר </w:t>
      </w:r>
      <w:r w:rsidRPr="006635A8">
        <w:rPr>
          <w:rFonts w:ascii="David" w:hAnsi="David"/>
          <w:u w:val="single"/>
          <w:rtl/>
        </w:rPr>
        <w:t>ב"חוות דעת מומחה" כביכול</w:t>
      </w:r>
      <w:r w:rsidRPr="006635A8">
        <w:rPr>
          <w:rFonts w:ascii="David" w:hAnsi="David"/>
          <w:rtl/>
        </w:rPr>
        <w:t xml:space="preserve"> שמעלה חשש כי גורמי הרווחה שמו לעצמם מטרה להוצאת הקטינים מהסבתא. </w:t>
      </w:r>
      <w:r w:rsidR="00BC47AA">
        <w:rPr>
          <w:rFonts w:ascii="David" w:hAnsi="David" w:hint="cs"/>
          <w:rtl/>
        </w:rPr>
        <w:t>כמו כן טענו כי מדובר במחברת מסמך צעירה וחסרת נסיון.</w:t>
      </w:r>
    </w:p>
    <w:p w:rsidR="001C7427" w:rsidRPr="001C7427" w:rsidRDefault="001C7427" w:rsidP="001C7427">
      <w:pPr>
        <w:pStyle w:val="ad"/>
        <w:rPr>
          <w:rFonts w:ascii="David" w:hAnsi="David"/>
          <w:rtl/>
        </w:rPr>
      </w:pPr>
    </w:p>
    <w:p w:rsidR="006635A8" w:rsidRDefault="006635A8" w:rsidP="00BC47AA">
      <w:pPr>
        <w:pStyle w:val="ad"/>
        <w:numPr>
          <w:ilvl w:val="0"/>
          <w:numId w:val="1"/>
        </w:numPr>
        <w:spacing w:line="360" w:lineRule="auto"/>
        <w:jc w:val="both"/>
        <w:rPr>
          <w:rFonts w:ascii="David" w:hAnsi="David"/>
        </w:rPr>
      </w:pPr>
      <w:r w:rsidRPr="006635A8">
        <w:rPr>
          <w:rFonts w:ascii="David" w:hAnsi="David"/>
          <w:rtl/>
        </w:rPr>
        <w:t>כן טען</w:t>
      </w:r>
      <w:r w:rsidR="00BC47AA">
        <w:rPr>
          <w:rFonts w:ascii="David" w:hAnsi="David" w:hint="cs"/>
          <w:rtl/>
        </w:rPr>
        <w:t xml:space="preserve"> עו"ד מימון</w:t>
      </w:r>
      <w:r w:rsidRPr="006635A8">
        <w:rPr>
          <w:rFonts w:ascii="David" w:hAnsi="David"/>
          <w:rtl/>
        </w:rPr>
        <w:t xml:space="preserve"> כי </w:t>
      </w:r>
      <w:r w:rsidRPr="006635A8">
        <w:rPr>
          <w:rFonts w:ascii="David" w:hAnsi="David"/>
          <w:b/>
          <w:bCs/>
          <w:u w:val="single"/>
          <w:rtl/>
        </w:rPr>
        <w:t>האבחון הפסיכודיאגנוסטי</w:t>
      </w:r>
      <w:r w:rsidRPr="006635A8">
        <w:rPr>
          <w:rFonts w:ascii="David" w:hAnsi="David"/>
          <w:rtl/>
        </w:rPr>
        <w:t xml:space="preserve"> שבוצע לקטינה </w:t>
      </w:r>
      <w:r w:rsidR="004C30CF">
        <w:rPr>
          <w:rFonts w:ascii="David" w:hAnsi="David" w:hint="cs"/>
          <w:rtl/>
        </w:rPr>
        <w:t xml:space="preserve">(א') </w:t>
      </w:r>
      <w:r w:rsidRPr="006635A8">
        <w:rPr>
          <w:rFonts w:ascii="David" w:hAnsi="David"/>
          <w:rtl/>
        </w:rPr>
        <w:t xml:space="preserve">הצביע על סיכון נפשי חמור ומיידי </w:t>
      </w:r>
      <w:r w:rsidR="00BC47AA">
        <w:rPr>
          <w:rFonts w:ascii="David" w:hAnsi="David" w:hint="cs"/>
          <w:rtl/>
        </w:rPr>
        <w:t xml:space="preserve">שייגרם לקטינה אם ינותק הקשר עם בני משפחתה, וציין כי </w:t>
      </w:r>
      <w:r w:rsidRPr="006635A8">
        <w:rPr>
          <w:rFonts w:ascii="David" w:hAnsi="David"/>
          <w:rtl/>
        </w:rPr>
        <w:t xml:space="preserve"> כאשר בשלב זה התחזק הקשר עם ההורים בפרט. </w:t>
      </w:r>
    </w:p>
    <w:p w:rsidR="00874404" w:rsidRPr="00874404" w:rsidRDefault="00874404" w:rsidP="00874404">
      <w:pPr>
        <w:pStyle w:val="ad"/>
        <w:rPr>
          <w:rFonts w:ascii="David" w:hAnsi="David"/>
          <w:rtl/>
        </w:rPr>
      </w:pPr>
    </w:p>
    <w:p w:rsidR="006635A8" w:rsidRDefault="006635A8" w:rsidP="006635A8">
      <w:pPr>
        <w:pStyle w:val="ad"/>
        <w:numPr>
          <w:ilvl w:val="0"/>
          <w:numId w:val="1"/>
        </w:numPr>
        <w:spacing w:line="360" w:lineRule="auto"/>
        <w:jc w:val="both"/>
        <w:rPr>
          <w:rFonts w:ascii="David" w:hAnsi="David"/>
          <w:u w:val="single"/>
        </w:rPr>
      </w:pPr>
      <w:r w:rsidRPr="006635A8">
        <w:rPr>
          <w:rFonts w:ascii="David" w:hAnsi="David"/>
          <w:rtl/>
        </w:rPr>
        <w:t xml:space="preserve">בנוסף טען כי ההתייחסות להתנהלות הסבא לא רלוונטית לאור הסיטואציה שנמצאים בהליך גירושין וממילא הסבתא החליטה ליזום פירוד סופי ולבקש אומנה יחידנית.  </w:t>
      </w:r>
    </w:p>
    <w:p w:rsidR="00874404" w:rsidRPr="00874404" w:rsidRDefault="00874404" w:rsidP="00874404">
      <w:pPr>
        <w:pStyle w:val="ad"/>
        <w:rPr>
          <w:rFonts w:ascii="David" w:hAnsi="David"/>
          <w:u w:val="single"/>
          <w:rtl/>
        </w:rPr>
      </w:pPr>
    </w:p>
    <w:p w:rsidR="006635A8" w:rsidRPr="006635A8" w:rsidRDefault="00BC47AA" w:rsidP="004C30CF">
      <w:pPr>
        <w:pStyle w:val="ad"/>
        <w:numPr>
          <w:ilvl w:val="0"/>
          <w:numId w:val="1"/>
        </w:numPr>
        <w:spacing w:line="360" w:lineRule="auto"/>
        <w:jc w:val="both"/>
        <w:rPr>
          <w:rFonts w:ascii="David" w:hAnsi="David"/>
          <w:b/>
          <w:bCs/>
          <w:rtl/>
        </w:rPr>
      </w:pPr>
      <w:r>
        <w:rPr>
          <w:rFonts w:ascii="David" w:hAnsi="David" w:hint="cs"/>
          <w:b/>
          <w:bCs/>
          <w:rtl/>
        </w:rPr>
        <w:t xml:space="preserve">עוס לחוק נוער ציינה כי לאחר כל הבדיקות - </w:t>
      </w:r>
      <w:r w:rsidR="006635A8" w:rsidRPr="006635A8">
        <w:rPr>
          <w:rFonts w:ascii="David" w:hAnsi="David"/>
          <w:b/>
          <w:bCs/>
          <w:rtl/>
        </w:rPr>
        <w:t xml:space="preserve">המלצת שירותי הרווחה </w:t>
      </w:r>
      <w:r w:rsidR="005C2C14">
        <w:rPr>
          <w:rFonts w:ascii="David" w:hAnsi="David" w:hint="cs"/>
          <w:b/>
          <w:bCs/>
          <w:rtl/>
        </w:rPr>
        <w:t xml:space="preserve">היא באופן חד משמעי כי </w:t>
      </w:r>
      <w:r w:rsidR="006635A8" w:rsidRPr="006635A8">
        <w:rPr>
          <w:rFonts w:ascii="David" w:hAnsi="David"/>
          <w:b/>
          <w:bCs/>
          <w:rtl/>
        </w:rPr>
        <w:t>הקטינים יצאו למשפחת אומנת זרים (אומנת מאגר) מחוץ לעיר אשדוד – ושאינה מוכרת למשפחה הביולוגית כמו גם משפחת אומנה שתוכל ליישם הסדרי ראייה קבועים עם המשפחה הביולוגית.</w:t>
      </w:r>
    </w:p>
    <w:p w:rsidR="006635A8" w:rsidRPr="006635A8" w:rsidRDefault="006635A8" w:rsidP="005C2C14">
      <w:pPr>
        <w:pStyle w:val="ad"/>
        <w:spacing w:line="360" w:lineRule="auto"/>
        <w:jc w:val="both"/>
        <w:rPr>
          <w:rFonts w:ascii="David" w:hAnsi="David"/>
          <w:b/>
          <w:bCs/>
          <w:rtl/>
        </w:rPr>
      </w:pPr>
    </w:p>
    <w:p w:rsidR="006635A8" w:rsidRDefault="006635A8" w:rsidP="005C2C14">
      <w:pPr>
        <w:pStyle w:val="ad"/>
        <w:numPr>
          <w:ilvl w:val="0"/>
          <w:numId w:val="1"/>
        </w:numPr>
        <w:spacing w:line="360" w:lineRule="auto"/>
        <w:jc w:val="both"/>
        <w:rPr>
          <w:rFonts w:ascii="David" w:hAnsi="David"/>
        </w:rPr>
      </w:pPr>
      <w:r w:rsidRPr="006635A8">
        <w:rPr>
          <w:rFonts w:ascii="David" w:hAnsi="David"/>
          <w:b/>
          <w:bCs/>
          <w:rtl/>
        </w:rPr>
        <w:t xml:space="preserve">בתאריך </w:t>
      </w:r>
      <w:r w:rsidR="005C2C14">
        <w:rPr>
          <w:rFonts w:ascii="David" w:hAnsi="David" w:hint="cs"/>
          <w:b/>
          <w:bCs/>
          <w:rtl/>
        </w:rPr>
        <w:t>20/02/23</w:t>
      </w:r>
      <w:r w:rsidRPr="006635A8">
        <w:rPr>
          <w:rFonts w:ascii="David" w:hAnsi="David"/>
          <w:b/>
          <w:bCs/>
          <w:rtl/>
        </w:rPr>
        <w:t xml:space="preserve"> הוגש עדכון מטעם המשיבים והסבתא</w:t>
      </w:r>
      <w:r w:rsidR="005C2C14">
        <w:rPr>
          <w:rFonts w:ascii="David" w:hAnsi="David" w:hint="cs"/>
          <w:b/>
          <w:bCs/>
          <w:rtl/>
        </w:rPr>
        <w:t xml:space="preserve"> </w:t>
      </w:r>
      <w:r w:rsidR="005C2C14">
        <w:rPr>
          <w:rFonts w:ascii="David" w:hAnsi="David"/>
          <w:b/>
          <w:bCs/>
          <w:rtl/>
        </w:rPr>
        <w:t>–</w:t>
      </w:r>
      <w:r w:rsidRPr="006635A8">
        <w:rPr>
          <w:rFonts w:ascii="David" w:hAnsi="David"/>
          <w:b/>
          <w:bCs/>
          <w:rtl/>
        </w:rPr>
        <w:t xml:space="preserve"> </w:t>
      </w:r>
      <w:r w:rsidR="005C2C14">
        <w:rPr>
          <w:rFonts w:ascii="David" w:hAnsi="David" w:hint="cs"/>
          <w:rtl/>
        </w:rPr>
        <w:t>צוין כי</w:t>
      </w:r>
      <w:r w:rsidRPr="006635A8">
        <w:rPr>
          <w:rFonts w:ascii="David" w:hAnsi="David"/>
          <w:rtl/>
        </w:rPr>
        <w:t xml:space="preserve"> התקיים דיון בביה"ד הרבני בתביעת הסבתא לגירושין שם הגיעו להסכמה חלקית וזמ</w:t>
      </w:r>
      <w:r w:rsidR="005C2C14">
        <w:rPr>
          <w:rFonts w:ascii="David" w:hAnsi="David"/>
          <w:rtl/>
        </w:rPr>
        <w:t>נית לצורך התנהלות בבית המגורים</w:t>
      </w:r>
      <w:r w:rsidR="005C2C14">
        <w:rPr>
          <w:rFonts w:ascii="David" w:hAnsi="David" w:hint="cs"/>
          <w:rtl/>
        </w:rPr>
        <w:t xml:space="preserve"> וכי </w:t>
      </w:r>
      <w:r w:rsidRPr="006635A8">
        <w:rPr>
          <w:rFonts w:ascii="David" w:hAnsi="David"/>
          <w:rtl/>
        </w:rPr>
        <w:t xml:space="preserve">הסבתא </w:t>
      </w:r>
      <w:r w:rsidR="005C2C14">
        <w:rPr>
          <w:rFonts w:ascii="David" w:hAnsi="David" w:hint="cs"/>
          <w:rtl/>
        </w:rPr>
        <w:t>נמצאת ב</w:t>
      </w:r>
      <w:r w:rsidRPr="006635A8">
        <w:rPr>
          <w:rFonts w:ascii="David" w:hAnsi="David"/>
          <w:rtl/>
        </w:rPr>
        <w:t xml:space="preserve">בהליך </w:t>
      </w:r>
      <w:r w:rsidRPr="006635A8">
        <w:rPr>
          <w:rFonts w:ascii="David" w:hAnsi="David"/>
          <w:u w:val="single"/>
          <w:rtl/>
        </w:rPr>
        <w:t>מציאת דירה חלופית</w:t>
      </w:r>
      <w:r w:rsidRPr="006635A8">
        <w:rPr>
          <w:rFonts w:ascii="David" w:hAnsi="David"/>
          <w:rtl/>
        </w:rPr>
        <w:t xml:space="preserve">. </w:t>
      </w:r>
    </w:p>
    <w:p w:rsidR="00874404" w:rsidRPr="00874404" w:rsidRDefault="00874404" w:rsidP="00874404">
      <w:pPr>
        <w:pStyle w:val="ad"/>
        <w:rPr>
          <w:rFonts w:ascii="David" w:hAnsi="David"/>
          <w:rtl/>
        </w:rPr>
      </w:pPr>
    </w:p>
    <w:p w:rsidR="006635A8" w:rsidRDefault="006635A8" w:rsidP="004C30CF">
      <w:pPr>
        <w:pStyle w:val="ad"/>
        <w:numPr>
          <w:ilvl w:val="0"/>
          <w:numId w:val="1"/>
        </w:numPr>
        <w:spacing w:line="360" w:lineRule="auto"/>
        <w:jc w:val="both"/>
        <w:rPr>
          <w:rFonts w:ascii="David" w:hAnsi="David"/>
        </w:rPr>
      </w:pPr>
      <w:r w:rsidRPr="005C2C14">
        <w:rPr>
          <w:rFonts w:ascii="David" w:hAnsi="David"/>
          <w:rtl/>
        </w:rPr>
        <w:t xml:space="preserve">המשיבים והסבתא סבורים כי טובת הקטינים להישאר עם הסבתא, באשר המשיבים מצויים במסלול שבו דרישתם לבטל את ההוצאה ממשמורת קרובה לבוא. </w:t>
      </w:r>
      <w:r w:rsidRPr="005C2C14">
        <w:rPr>
          <w:rFonts w:ascii="David" w:hAnsi="David"/>
          <w:b/>
          <w:bCs/>
          <w:rtl/>
        </w:rPr>
        <w:t xml:space="preserve">הציע שלוש אופציות להשמת הקטינים : </w:t>
      </w:r>
      <w:r w:rsidRPr="005C2C14">
        <w:rPr>
          <w:rFonts w:ascii="David" w:hAnsi="David"/>
          <w:rtl/>
        </w:rPr>
        <w:t xml:space="preserve">א.הותרת הקטינים באופן זמני אצל הסבתא במצב הנוכחי בהתאם להחלטת ביה"ד הרבני המגבילה את הסבא ומסדירה את מערכת היחסים ותיק הגירושין.ב. הותרת הקטינים אצל הסבתא בכפוף לשכירת דירה חלופית על ידה. בשתי אופציות אלו תוגש בקשה להכיר כאמנה יחידנית. ג. </w:t>
      </w:r>
      <w:r w:rsidRPr="005C2C14">
        <w:rPr>
          <w:rFonts w:ascii="David" w:hAnsi="David"/>
          <w:b/>
          <w:bCs/>
          <w:rtl/>
        </w:rPr>
        <w:t xml:space="preserve">השמה במשפחת אומנה משפחת </w:t>
      </w:r>
      <w:r w:rsidR="004C30CF">
        <w:rPr>
          <w:rFonts w:ascii="David" w:hAnsi="David" w:hint="cs"/>
          <w:b/>
          <w:bCs/>
        </w:rPr>
        <w:t>XXX</w:t>
      </w:r>
      <w:r w:rsidRPr="005C2C14">
        <w:rPr>
          <w:rFonts w:ascii="David" w:hAnsi="David"/>
          <w:b/>
          <w:bCs/>
          <w:rtl/>
        </w:rPr>
        <w:t xml:space="preserve"> שהביעה נכונות ויכולת</w:t>
      </w:r>
      <w:r w:rsidRPr="005C2C14">
        <w:rPr>
          <w:rFonts w:ascii="David" w:hAnsi="David"/>
          <w:rtl/>
        </w:rPr>
        <w:t xml:space="preserve">. לחלופין הציע לבדוק משפחה נוספת – </w:t>
      </w:r>
      <w:r w:rsidRPr="005C2C14">
        <w:rPr>
          <w:rFonts w:ascii="David" w:hAnsi="David"/>
          <w:b/>
          <w:bCs/>
          <w:rtl/>
        </w:rPr>
        <w:t xml:space="preserve">משפחת </w:t>
      </w:r>
      <w:r w:rsidR="004C30CF">
        <w:rPr>
          <w:rFonts w:ascii="David" w:hAnsi="David" w:hint="cs"/>
          <w:b/>
          <w:bCs/>
        </w:rPr>
        <w:t>XX</w:t>
      </w:r>
      <w:r w:rsidRPr="005C2C14">
        <w:rPr>
          <w:rFonts w:ascii="David" w:hAnsi="David"/>
          <w:b/>
          <w:bCs/>
          <w:rtl/>
        </w:rPr>
        <w:t>,</w:t>
      </w:r>
      <w:r w:rsidRPr="005C2C14">
        <w:rPr>
          <w:rFonts w:ascii="David" w:hAnsi="David"/>
          <w:rtl/>
        </w:rPr>
        <w:t xml:space="preserve"> כאשר האם הינה מטפלת רגשית מוסמכת – גורמי הרווחה הודיעו כי אינם מוכנים לבחון עוד משפחות ולפי תגובת הרווחה הם מתנגדים להליך בו משפחה מהסביבה הקרובה תשמש אומנה בניגוד למתווה בו התנהלו לפני הדיון ולאחריו. </w:t>
      </w:r>
    </w:p>
    <w:p w:rsidR="00874404" w:rsidRPr="00874404" w:rsidRDefault="00874404" w:rsidP="00874404">
      <w:pPr>
        <w:pStyle w:val="ad"/>
        <w:rPr>
          <w:rFonts w:ascii="David" w:hAnsi="David"/>
          <w:rtl/>
        </w:rPr>
      </w:pPr>
    </w:p>
    <w:p w:rsidR="006635A8" w:rsidRPr="006635A8" w:rsidRDefault="006635A8" w:rsidP="004C30CF">
      <w:pPr>
        <w:pStyle w:val="ad"/>
        <w:numPr>
          <w:ilvl w:val="0"/>
          <w:numId w:val="1"/>
        </w:numPr>
        <w:spacing w:line="360" w:lineRule="auto"/>
        <w:jc w:val="both"/>
        <w:rPr>
          <w:rFonts w:ascii="David" w:hAnsi="David"/>
          <w:rtl/>
        </w:rPr>
      </w:pPr>
      <w:r w:rsidRPr="006635A8">
        <w:rPr>
          <w:rFonts w:ascii="David" w:hAnsi="David"/>
          <w:b/>
          <w:bCs/>
          <w:u w:val="single"/>
          <w:rtl/>
        </w:rPr>
        <w:t>ב27/2/23 הוגש עדכון מעו"ס לחוק הנוער</w:t>
      </w:r>
      <w:r w:rsidRPr="006635A8">
        <w:rPr>
          <w:rFonts w:ascii="David" w:hAnsi="David"/>
          <w:rtl/>
        </w:rPr>
        <w:t xml:space="preserve"> ולפיו, הסבא יצר קשר עם מכון "סאמיט" ודיווח כי הסבתא היתה אלימה כלפי הקטינה א</w:t>
      </w:r>
      <w:r w:rsidR="004C30CF">
        <w:rPr>
          <w:rFonts w:ascii="David" w:hAnsi="David" w:hint="cs"/>
          <w:rtl/>
        </w:rPr>
        <w:t>'</w:t>
      </w:r>
      <w:r w:rsidRPr="006635A8">
        <w:rPr>
          <w:rFonts w:ascii="David" w:hAnsi="David"/>
          <w:rtl/>
        </w:rPr>
        <w:t>, וכלפי בתם הקטנה. הסבתא הכחישה את המדובר וטענה כי ה</w:t>
      </w:r>
      <w:r w:rsidR="005C2C14">
        <w:rPr>
          <w:rFonts w:ascii="David" w:hAnsi="David" w:hint="cs"/>
          <w:rtl/>
        </w:rPr>
        <w:t>סב</w:t>
      </w:r>
      <w:r w:rsidRPr="006635A8">
        <w:rPr>
          <w:rFonts w:ascii="David" w:hAnsi="David"/>
          <w:rtl/>
        </w:rPr>
        <w:t xml:space="preserve"> מדווח </w:t>
      </w:r>
      <w:r w:rsidR="005C2C14">
        <w:rPr>
          <w:rFonts w:ascii="David" w:hAnsi="David" w:hint="cs"/>
          <w:rtl/>
        </w:rPr>
        <w:t xml:space="preserve">כך </w:t>
      </w:r>
      <w:r w:rsidRPr="006635A8">
        <w:rPr>
          <w:rFonts w:ascii="David" w:hAnsi="David"/>
          <w:rtl/>
        </w:rPr>
        <w:t xml:space="preserve">לאור הרצון שלה להתגרש. </w:t>
      </w:r>
    </w:p>
    <w:p w:rsidR="006635A8" w:rsidRDefault="006635A8" w:rsidP="004C30CF">
      <w:pPr>
        <w:pStyle w:val="ad"/>
        <w:numPr>
          <w:ilvl w:val="0"/>
          <w:numId w:val="1"/>
        </w:numPr>
        <w:spacing w:line="360" w:lineRule="auto"/>
        <w:jc w:val="both"/>
        <w:rPr>
          <w:rFonts w:ascii="David" w:hAnsi="David"/>
        </w:rPr>
      </w:pPr>
      <w:r w:rsidRPr="000A46E5">
        <w:rPr>
          <w:rFonts w:ascii="David" w:hAnsi="David"/>
          <w:rtl/>
        </w:rPr>
        <w:lastRenderedPageBreak/>
        <w:t xml:space="preserve">ב27/2/23 הוגשה תגובה משלימה מטעם המשיבים והסבתא – </w:t>
      </w:r>
      <w:r w:rsidR="000A46E5" w:rsidRPr="000A46E5">
        <w:rPr>
          <w:rFonts w:ascii="David" w:hAnsi="David" w:hint="cs"/>
          <w:rtl/>
        </w:rPr>
        <w:t xml:space="preserve">נטען כי </w:t>
      </w:r>
      <w:r w:rsidRPr="000A46E5">
        <w:rPr>
          <w:rFonts w:ascii="David" w:hAnsi="David"/>
          <w:rtl/>
        </w:rPr>
        <w:t xml:space="preserve">הקטינים גדלו בבית הסבתא לפני חוק האומנה ולא נכון יהיה להוציאם מבית גידולם הטבעי, </w:t>
      </w:r>
      <w:r w:rsidR="000A46E5" w:rsidRPr="000A46E5">
        <w:rPr>
          <w:rFonts w:ascii="David" w:hAnsi="David" w:hint="cs"/>
          <w:rtl/>
        </w:rPr>
        <w:t xml:space="preserve">שוב נטען כי  </w:t>
      </w:r>
      <w:r w:rsidRPr="000A46E5">
        <w:rPr>
          <w:rFonts w:ascii="David" w:hAnsi="David"/>
          <w:rtl/>
        </w:rPr>
        <w:t xml:space="preserve">לא ניתן להסתמך על דוח עו"ס האומנה הואיל והיא ללא מסוגלות להבחין במורכבות העובדות בתיק דנא. טען כי משלא הסכים הסבא לעזוב את דירת המגורים, </w:t>
      </w:r>
      <w:r w:rsidRPr="000A46E5">
        <w:rPr>
          <w:rFonts w:ascii="David" w:hAnsi="David"/>
          <w:b/>
          <w:bCs/>
          <w:rtl/>
        </w:rPr>
        <w:t>הסבתא פעלה למציאת דירה ובטרם תחתום חוזה שכירות לשנה היא ממתינה להכרעת ביהמ"ש</w:t>
      </w:r>
      <w:r w:rsidRPr="000A46E5">
        <w:rPr>
          <w:rFonts w:ascii="David" w:hAnsi="David"/>
          <w:rtl/>
        </w:rPr>
        <w:t xml:space="preserve"> להותרת הקטינים אצלה עד לבחינת קבלת רישיון אומנה בנפרד מהסבא. ככל שלא יאושר שהקטנים יהיו אצל הסבתא – </w:t>
      </w:r>
      <w:r w:rsidRPr="000A46E5">
        <w:rPr>
          <w:rFonts w:ascii="David" w:hAnsi="David"/>
          <w:b/>
          <w:bCs/>
          <w:rtl/>
        </w:rPr>
        <w:t>החלופה לקבלת משפחת</w:t>
      </w:r>
      <w:r w:rsidR="004C30CF">
        <w:rPr>
          <w:rFonts w:ascii="David" w:hAnsi="David" w:hint="cs"/>
          <w:b/>
          <w:bCs/>
          <w:rtl/>
        </w:rPr>
        <w:t xml:space="preserve"> </w:t>
      </w:r>
      <w:r w:rsidR="004C30CF">
        <w:rPr>
          <w:rFonts w:ascii="David" w:hAnsi="David" w:hint="cs"/>
          <w:b/>
          <w:bCs/>
        </w:rPr>
        <w:t>XXX</w:t>
      </w:r>
      <w:r w:rsidRPr="000A46E5">
        <w:rPr>
          <w:rFonts w:ascii="David" w:hAnsi="David"/>
          <w:b/>
          <w:bCs/>
          <w:rtl/>
        </w:rPr>
        <w:t xml:space="preserve"> כאמנה הנה תחלופה לה מסכימים המשיבים</w:t>
      </w:r>
      <w:r w:rsidRPr="000A46E5">
        <w:rPr>
          <w:rFonts w:ascii="David" w:hAnsi="David"/>
          <w:rtl/>
        </w:rPr>
        <w:t xml:space="preserve">, וכי אובייקטיביות המשפחה נמצאה כראויה לקבלת אמנה - טענת המבקשת "שנראה לנו כי הם יתקשו לשמור על גבולות משפחת האמנה ולעמוד מול לחצי המשפחה" כמו כן נימוק המשיבה כי "נראה לנו כי הם יתקשו" – נעדר סבירות ומהווה אי הבנה של הסיטואציה. כן הוסיף כי הסיבה להוצאת הקטינים מבית ההורים הינו היעדר מסוגלות ולא מסוכנות ולכן אין כל סיבה לנתקם מבית הסבתא שגידלה אותם לאורך השנים.    </w:t>
      </w:r>
      <w:r w:rsidR="000A46E5" w:rsidRPr="000A46E5">
        <w:rPr>
          <w:rFonts w:ascii="David" w:hAnsi="David" w:hint="cs"/>
          <w:rtl/>
        </w:rPr>
        <w:t xml:space="preserve">ב"כ המשיבים חזר </w:t>
      </w:r>
      <w:r w:rsidRPr="000A46E5">
        <w:rPr>
          <w:rFonts w:ascii="David" w:hAnsi="David"/>
          <w:rtl/>
        </w:rPr>
        <w:t xml:space="preserve">חזר על טענתו כי יגרם נזק לקטינה </w:t>
      </w:r>
      <w:r w:rsidR="004C30CF">
        <w:rPr>
          <w:rFonts w:ascii="David" w:hAnsi="David" w:hint="cs"/>
          <w:rtl/>
        </w:rPr>
        <w:t xml:space="preserve">א' </w:t>
      </w:r>
      <w:r w:rsidRPr="000A46E5">
        <w:rPr>
          <w:rFonts w:ascii="David" w:hAnsi="David"/>
          <w:rtl/>
        </w:rPr>
        <w:t xml:space="preserve">לאור האבחון הפסיכו דיאגנוסטי. בסיום טען כי ככל ובימ"ש יקבע כי הקטינים יעברו למשפחת אומנה מחוץ לעיר אשדוד, מבוקש לעכב הביצוע ב14 ימים וליתן למשיבים זמן להגיש ערעור. </w:t>
      </w:r>
    </w:p>
    <w:p w:rsidR="00EC3C7A" w:rsidRPr="000A46E5" w:rsidRDefault="00EC3C7A" w:rsidP="00EC3C7A">
      <w:pPr>
        <w:pStyle w:val="ad"/>
        <w:spacing w:line="360" w:lineRule="auto"/>
        <w:jc w:val="both"/>
        <w:rPr>
          <w:rFonts w:ascii="David" w:hAnsi="David"/>
          <w:rtl/>
        </w:rPr>
      </w:pPr>
    </w:p>
    <w:p w:rsidR="006635A8" w:rsidRDefault="000A46E5" w:rsidP="006635A8">
      <w:pPr>
        <w:pStyle w:val="ad"/>
        <w:numPr>
          <w:ilvl w:val="0"/>
          <w:numId w:val="1"/>
        </w:numPr>
        <w:spacing w:line="360" w:lineRule="auto"/>
        <w:jc w:val="both"/>
        <w:rPr>
          <w:rFonts w:ascii="David" w:hAnsi="David"/>
          <w:b/>
          <w:bCs/>
          <w:u w:val="single"/>
        </w:rPr>
      </w:pPr>
      <w:r>
        <w:rPr>
          <w:rFonts w:ascii="David" w:hAnsi="David" w:hint="cs"/>
          <w:b/>
          <w:bCs/>
          <w:u w:val="single"/>
          <w:rtl/>
        </w:rPr>
        <w:t>דיון והחלטה</w:t>
      </w:r>
    </w:p>
    <w:p w:rsidR="000A46E5" w:rsidRDefault="000A46E5" w:rsidP="000A46E5">
      <w:pPr>
        <w:pStyle w:val="ad"/>
        <w:spacing w:line="360" w:lineRule="auto"/>
        <w:jc w:val="both"/>
        <w:rPr>
          <w:rFonts w:ascii="David" w:hAnsi="David"/>
          <w:b/>
          <w:bCs/>
          <w:u w:val="single"/>
          <w:rtl/>
        </w:rPr>
      </w:pPr>
    </w:p>
    <w:p w:rsidR="000A46E5" w:rsidRPr="00EC3C7A" w:rsidRDefault="000A46E5" w:rsidP="00874404">
      <w:pPr>
        <w:pStyle w:val="ad"/>
        <w:numPr>
          <w:ilvl w:val="0"/>
          <w:numId w:val="2"/>
        </w:numPr>
        <w:spacing w:line="360" w:lineRule="auto"/>
        <w:jc w:val="both"/>
        <w:rPr>
          <w:rFonts w:ascii="David" w:hAnsi="David"/>
        </w:rPr>
      </w:pPr>
      <w:r w:rsidRPr="00EC3C7A">
        <w:rPr>
          <w:rFonts w:ascii="David" w:hAnsi="David" w:hint="cs"/>
          <w:rtl/>
        </w:rPr>
        <w:t xml:space="preserve">בהמשך להחלטתי מיום 25/01/23 ולאחר שקבעתי כי יש לפעול בהקדם בעניין הקטינים שבנדון </w:t>
      </w:r>
      <w:r w:rsidR="00874404">
        <w:rPr>
          <w:rFonts w:ascii="David" w:hAnsi="David" w:hint="cs"/>
          <w:rtl/>
        </w:rPr>
        <w:t xml:space="preserve">וכן קבעתי כי הלכה למעשה יש להעביר הקטינים אלי משפחת אומנה הגיעה העת לצקת תוכן מעשי להחלטה זו ולקבל </w:t>
      </w:r>
      <w:r w:rsidRPr="00EC3C7A">
        <w:rPr>
          <w:rFonts w:ascii="David" w:hAnsi="David" w:hint="cs"/>
          <w:rtl/>
        </w:rPr>
        <w:t>הכרעה</w:t>
      </w:r>
      <w:r w:rsidR="00874404">
        <w:rPr>
          <w:rFonts w:ascii="David" w:hAnsi="David" w:hint="cs"/>
          <w:rtl/>
        </w:rPr>
        <w:t xml:space="preserve"> סופית</w:t>
      </w:r>
      <w:r w:rsidRPr="00EC3C7A">
        <w:rPr>
          <w:rFonts w:ascii="David" w:hAnsi="David" w:hint="cs"/>
          <w:rtl/>
        </w:rPr>
        <w:t>.</w:t>
      </w:r>
    </w:p>
    <w:p w:rsidR="00F951C2" w:rsidRDefault="000A46E5" w:rsidP="00F951C2">
      <w:pPr>
        <w:spacing w:line="360" w:lineRule="auto"/>
        <w:ind w:left="1080"/>
        <w:jc w:val="both"/>
        <w:rPr>
          <w:rFonts w:ascii="Arial" w:hAnsi="Arial"/>
          <w:noProof w:val="0"/>
          <w:rtl/>
        </w:rPr>
      </w:pPr>
      <w:r w:rsidRPr="00EC3C7A">
        <w:rPr>
          <w:rFonts w:ascii="David" w:hAnsi="David" w:hint="cs"/>
          <w:rtl/>
        </w:rPr>
        <w:t>מן המפורסמות כי אך בצוק העיתים ובאין כל פתרון אחר יחל</w:t>
      </w:r>
      <w:r w:rsidR="00EC3C7A">
        <w:rPr>
          <w:rFonts w:ascii="David" w:hAnsi="David" w:hint="cs"/>
          <w:rtl/>
        </w:rPr>
        <w:t>יט</w:t>
      </w:r>
      <w:r w:rsidRPr="00EC3C7A">
        <w:rPr>
          <w:rFonts w:ascii="David" w:hAnsi="David" w:hint="cs"/>
          <w:rtl/>
        </w:rPr>
        <w:t xml:space="preserve"> בית</w:t>
      </w:r>
      <w:r w:rsidR="00EC3C7A">
        <w:rPr>
          <w:rFonts w:ascii="David" w:hAnsi="David" w:hint="cs"/>
          <w:rtl/>
        </w:rPr>
        <w:t xml:space="preserve"> המשפט על העברתם של קטינים ממשכ</w:t>
      </w:r>
      <w:r w:rsidRPr="00EC3C7A">
        <w:rPr>
          <w:rFonts w:ascii="David" w:hAnsi="David" w:hint="cs"/>
          <w:rtl/>
        </w:rPr>
        <w:t xml:space="preserve">נם הטבעי אל משכן זר </w:t>
      </w:r>
      <w:r w:rsidRPr="00EC3C7A">
        <w:rPr>
          <w:rFonts w:ascii="David" w:hAnsi="David"/>
          <w:rtl/>
        </w:rPr>
        <w:t>–</w:t>
      </w:r>
      <w:r w:rsidRPr="00EC3C7A">
        <w:rPr>
          <w:rFonts w:ascii="David" w:hAnsi="David" w:hint="cs"/>
          <w:rtl/>
        </w:rPr>
        <w:t xml:space="preserve"> </w:t>
      </w:r>
      <w:r w:rsidRPr="00EC3C7A">
        <w:rPr>
          <w:rFonts w:ascii="David" w:hAnsi="David" w:hint="cs"/>
          <w:b/>
          <w:bCs/>
          <w:rtl/>
        </w:rPr>
        <w:t>אמירה זו היא לנגד עיני</w:t>
      </w:r>
      <w:r w:rsidRPr="00EC3C7A">
        <w:rPr>
          <w:rFonts w:ascii="David" w:hAnsi="David" w:hint="cs"/>
          <w:rtl/>
        </w:rPr>
        <w:t xml:space="preserve"> בכל תיק ותיק. המטרה היא למצוא פתרון שיותיר את האפשרות בידי ההורים הביולוגיים להמשיך ולגדל ילדיהם.</w:t>
      </w:r>
      <w:r w:rsidR="00F951C2" w:rsidRPr="00F951C2">
        <w:rPr>
          <w:rFonts w:ascii="Arial" w:hAnsi="Arial"/>
          <w:rtl/>
        </w:rPr>
        <w:t xml:space="preserve"> </w:t>
      </w:r>
      <w:r w:rsidR="00F951C2">
        <w:rPr>
          <w:rFonts w:ascii="Arial" w:hAnsi="Arial"/>
          <w:rtl/>
        </w:rPr>
        <w:t xml:space="preserve">אין חולק כי מקומו הטבעי, העדיף של ילד, הוא להיות עם משפחתו הביולוגית. כן נפסק ש"אין טוב לילד מאשר להיות עם הורתו יולדתו, אם רק אין בכך סכנה לשלומו ולבריאות גופו ונפשו" (בג"צ 252/75 פלונית נ' שר הסעד, פ"ד ל(1) 51, 56 (1975)). </w:t>
      </w:r>
    </w:p>
    <w:p w:rsidR="004C30CF" w:rsidRDefault="004C30CF" w:rsidP="00F951C2">
      <w:pPr>
        <w:spacing w:line="360" w:lineRule="auto"/>
        <w:ind w:left="1080"/>
        <w:jc w:val="both"/>
        <w:rPr>
          <w:rFonts w:ascii="Arial" w:hAnsi="Arial"/>
          <w:noProof w:val="0"/>
        </w:rPr>
      </w:pPr>
    </w:p>
    <w:p w:rsidR="00F951C2" w:rsidRDefault="00F951C2" w:rsidP="00F951C2">
      <w:pPr>
        <w:spacing w:line="360" w:lineRule="auto"/>
        <w:ind w:left="1080"/>
        <w:jc w:val="both"/>
        <w:rPr>
          <w:rFonts w:ascii="Arial" w:hAnsi="Arial"/>
        </w:rPr>
      </w:pPr>
      <w:r>
        <w:rPr>
          <w:rFonts w:ascii="Arial" w:hAnsi="Arial"/>
          <w:rtl/>
        </w:rPr>
        <w:t>הזכות של הורה להחזיק ולגדל את ילדו קמה לו לא רק מכוח כללים בסיסיים של חברה אנושית, אלא אף מכוח הדין (ר: סעיף 14 לחוק הכשרות המשפטית  והאפוטרופסות, התשכ"א-1961). מדובר בזכות כפולה של ההורים ושל ילדיהם.</w:t>
      </w:r>
    </w:p>
    <w:p w:rsidR="00F951C2" w:rsidRDefault="00F951C2" w:rsidP="00F951C2">
      <w:pPr>
        <w:spacing w:line="360" w:lineRule="auto"/>
        <w:ind w:left="1080"/>
        <w:jc w:val="both"/>
        <w:rPr>
          <w:rFonts w:ascii="Arial" w:hAnsi="Arial"/>
          <w:rtl/>
        </w:rPr>
      </w:pPr>
      <w:r>
        <w:rPr>
          <w:rFonts w:ascii="Arial" w:hAnsi="Arial"/>
          <w:rtl/>
        </w:rPr>
        <w:lastRenderedPageBreak/>
        <w:t>מנגד, זכות ההורים, נסוגה מפני "טובת הילד" כאשר זו לא עולה בקנה אחד עם יכולת ההורים לקיים את חובותיהם כלפי ילדם:"אך זכות זו כפופה תמיד לטובת הילד, שהוא עיקרון בסיסי כאשר דנים במקום בו יגדל הילד ומי יטפל בו" (ראו: ע"א 4746/13 פלונית נ' עו"ס לחוק הנוער המחלקה לשירותים חברתיים לב העיר למשפחה בעיריית תל אביב-יפו, פורסם בנבו ביום 04/07/13).</w:t>
      </w:r>
    </w:p>
    <w:p w:rsidR="000A46E5" w:rsidRPr="00EC3C7A" w:rsidRDefault="000A46E5" w:rsidP="00F951C2">
      <w:pPr>
        <w:pStyle w:val="ad"/>
        <w:spacing w:line="360" w:lineRule="auto"/>
        <w:ind w:left="1080"/>
        <w:jc w:val="both"/>
        <w:rPr>
          <w:rFonts w:ascii="David" w:hAnsi="David"/>
        </w:rPr>
      </w:pPr>
    </w:p>
    <w:p w:rsidR="000A46E5" w:rsidRDefault="000A46E5" w:rsidP="000A46E5">
      <w:pPr>
        <w:pStyle w:val="ad"/>
        <w:numPr>
          <w:ilvl w:val="0"/>
          <w:numId w:val="2"/>
        </w:numPr>
        <w:spacing w:line="360" w:lineRule="auto"/>
        <w:jc w:val="both"/>
        <w:rPr>
          <w:rFonts w:ascii="David" w:hAnsi="David"/>
        </w:rPr>
      </w:pPr>
      <w:r w:rsidRPr="00EC3C7A">
        <w:rPr>
          <w:rFonts w:ascii="David" w:hAnsi="David" w:hint="cs"/>
          <w:rtl/>
        </w:rPr>
        <w:t xml:space="preserve">במקרה שכאן לא נמצאים הקטינים בחזקת ובמשמורת הוריהם הביולוגיים ממילא </w:t>
      </w:r>
      <w:r w:rsidRPr="00EC3C7A">
        <w:rPr>
          <w:rFonts w:ascii="David" w:hAnsi="David"/>
          <w:rtl/>
        </w:rPr>
        <w:t>–</w:t>
      </w:r>
      <w:r w:rsidRPr="00EC3C7A">
        <w:rPr>
          <w:rFonts w:ascii="David" w:hAnsi="David" w:hint="cs"/>
          <w:rtl/>
        </w:rPr>
        <w:t xml:space="preserve"> אך לצורך העניין אתייחס כך אל בית משפחת הסבתא.</w:t>
      </w:r>
    </w:p>
    <w:p w:rsidR="00874404" w:rsidRPr="00EC3C7A" w:rsidRDefault="00874404" w:rsidP="00874404">
      <w:pPr>
        <w:pStyle w:val="ad"/>
        <w:spacing w:line="360" w:lineRule="auto"/>
        <w:ind w:left="1080"/>
        <w:jc w:val="both"/>
        <w:rPr>
          <w:rFonts w:ascii="David" w:hAnsi="David"/>
        </w:rPr>
      </w:pPr>
    </w:p>
    <w:p w:rsidR="000A46E5" w:rsidRDefault="000A46E5" w:rsidP="000A46E5">
      <w:pPr>
        <w:pStyle w:val="ad"/>
        <w:numPr>
          <w:ilvl w:val="0"/>
          <w:numId w:val="2"/>
        </w:numPr>
        <w:spacing w:line="360" w:lineRule="auto"/>
        <w:jc w:val="both"/>
        <w:rPr>
          <w:rFonts w:ascii="David" w:hAnsi="David"/>
        </w:rPr>
      </w:pPr>
      <w:r w:rsidRPr="00EC3C7A">
        <w:rPr>
          <w:rFonts w:ascii="David" w:hAnsi="David" w:hint="cs"/>
          <w:rtl/>
        </w:rPr>
        <w:t xml:space="preserve">הקטינים נמצאים בבית </w:t>
      </w:r>
      <w:r w:rsidR="00EC3C7A">
        <w:rPr>
          <w:rFonts w:ascii="David" w:hAnsi="David" w:hint="cs"/>
          <w:rtl/>
        </w:rPr>
        <w:t xml:space="preserve">הסבתא </w:t>
      </w:r>
      <w:r w:rsidRPr="00EC3C7A">
        <w:rPr>
          <w:rFonts w:ascii="David" w:hAnsi="David" w:hint="cs"/>
          <w:rtl/>
        </w:rPr>
        <w:t>פרק זמן ניכר. הדיווחים המדא</w:t>
      </w:r>
      <w:r w:rsidR="00EC3C7A">
        <w:rPr>
          <w:rFonts w:ascii="David" w:hAnsi="David" w:hint="cs"/>
          <w:rtl/>
        </w:rPr>
        <w:t>י</w:t>
      </w:r>
      <w:r w:rsidRPr="00EC3C7A">
        <w:rPr>
          <w:rFonts w:ascii="David" w:hAnsi="David" w:hint="cs"/>
          <w:rtl/>
        </w:rPr>
        <w:t xml:space="preserve">גים הביאו לכך </w:t>
      </w:r>
      <w:r w:rsidR="00EC3C7A">
        <w:rPr>
          <w:rFonts w:ascii="David" w:hAnsi="David" w:hint="cs"/>
          <w:u w:val="single"/>
          <w:rtl/>
        </w:rPr>
        <w:t>שנשלל מעמד האומנה מבית ה</w:t>
      </w:r>
      <w:r w:rsidRPr="00EC3C7A">
        <w:rPr>
          <w:rFonts w:ascii="David" w:hAnsi="David" w:hint="cs"/>
          <w:u w:val="single"/>
          <w:rtl/>
        </w:rPr>
        <w:t>ס</w:t>
      </w:r>
      <w:r w:rsidR="00EC3C7A">
        <w:rPr>
          <w:rFonts w:ascii="David" w:hAnsi="David" w:hint="cs"/>
          <w:u w:val="single"/>
          <w:rtl/>
        </w:rPr>
        <w:t>ב</w:t>
      </w:r>
      <w:r w:rsidRPr="00EC3C7A">
        <w:rPr>
          <w:rFonts w:ascii="David" w:hAnsi="David" w:hint="cs"/>
          <w:u w:val="single"/>
          <w:rtl/>
        </w:rPr>
        <w:t xml:space="preserve"> והסבתא.</w:t>
      </w:r>
      <w:r w:rsidRPr="00EC3C7A">
        <w:rPr>
          <w:rFonts w:ascii="David" w:hAnsi="David" w:hint="cs"/>
          <w:rtl/>
        </w:rPr>
        <w:t xml:space="preserve"> </w:t>
      </w:r>
    </w:p>
    <w:p w:rsidR="00874404" w:rsidRPr="00874404" w:rsidRDefault="00874404" w:rsidP="00874404">
      <w:pPr>
        <w:pStyle w:val="ad"/>
        <w:rPr>
          <w:rFonts w:ascii="David" w:hAnsi="David"/>
          <w:rtl/>
        </w:rPr>
      </w:pPr>
    </w:p>
    <w:p w:rsidR="000A46E5" w:rsidRDefault="000A46E5" w:rsidP="000A46E5">
      <w:pPr>
        <w:pStyle w:val="ad"/>
        <w:numPr>
          <w:ilvl w:val="0"/>
          <w:numId w:val="2"/>
        </w:numPr>
        <w:spacing w:line="360" w:lineRule="auto"/>
        <w:jc w:val="both"/>
        <w:rPr>
          <w:rFonts w:ascii="David" w:hAnsi="David"/>
        </w:rPr>
      </w:pPr>
      <w:r w:rsidRPr="00EC3C7A">
        <w:rPr>
          <w:rFonts w:ascii="David" w:hAnsi="David" w:hint="cs"/>
          <w:rtl/>
        </w:rPr>
        <w:t xml:space="preserve">על החלטה זו הוגשה </w:t>
      </w:r>
      <w:r w:rsidRPr="00EC3C7A">
        <w:rPr>
          <w:rFonts w:ascii="David" w:hAnsi="David" w:hint="cs"/>
          <w:b/>
          <w:bCs/>
          <w:rtl/>
        </w:rPr>
        <w:t>ערעור שגם הוא נדחה</w:t>
      </w:r>
      <w:r w:rsidRPr="00EC3C7A">
        <w:rPr>
          <w:rFonts w:ascii="David" w:hAnsi="David" w:hint="cs"/>
          <w:rtl/>
        </w:rPr>
        <w:t>.</w:t>
      </w:r>
    </w:p>
    <w:p w:rsidR="00874404" w:rsidRPr="00874404" w:rsidRDefault="00874404" w:rsidP="00874404">
      <w:pPr>
        <w:pStyle w:val="ad"/>
        <w:rPr>
          <w:rFonts w:ascii="David" w:hAnsi="David"/>
          <w:rtl/>
        </w:rPr>
      </w:pPr>
    </w:p>
    <w:p w:rsidR="000A46E5" w:rsidRDefault="000A46E5" w:rsidP="000A46E5">
      <w:pPr>
        <w:pStyle w:val="ad"/>
        <w:numPr>
          <w:ilvl w:val="0"/>
          <w:numId w:val="2"/>
        </w:numPr>
        <w:spacing w:line="360" w:lineRule="auto"/>
        <w:jc w:val="both"/>
        <w:rPr>
          <w:rFonts w:ascii="David" w:hAnsi="David"/>
        </w:rPr>
      </w:pPr>
      <w:r w:rsidRPr="00EC3C7A">
        <w:rPr>
          <w:rFonts w:ascii="David" w:hAnsi="David" w:hint="cs"/>
          <w:rtl/>
        </w:rPr>
        <w:t>זמן יקר עבר.</w:t>
      </w:r>
    </w:p>
    <w:p w:rsidR="00874404" w:rsidRPr="00874404" w:rsidRDefault="00874404" w:rsidP="00874404">
      <w:pPr>
        <w:pStyle w:val="ad"/>
        <w:rPr>
          <w:rFonts w:ascii="David" w:hAnsi="David"/>
          <w:rtl/>
        </w:rPr>
      </w:pPr>
    </w:p>
    <w:p w:rsidR="00EC3C7A" w:rsidRDefault="000A46E5" w:rsidP="000A46E5">
      <w:pPr>
        <w:pStyle w:val="ad"/>
        <w:numPr>
          <w:ilvl w:val="0"/>
          <w:numId w:val="2"/>
        </w:numPr>
        <w:spacing w:line="360" w:lineRule="auto"/>
        <w:jc w:val="both"/>
        <w:rPr>
          <w:rFonts w:ascii="David" w:hAnsi="David"/>
        </w:rPr>
      </w:pPr>
      <w:r w:rsidRPr="00EC3C7A">
        <w:rPr>
          <w:rFonts w:ascii="David" w:hAnsi="David" w:hint="cs"/>
          <w:rtl/>
        </w:rPr>
        <w:t xml:space="preserve">ערכאה זו </w:t>
      </w:r>
      <w:r w:rsidRPr="00EC3C7A">
        <w:rPr>
          <w:rFonts w:ascii="David" w:hAnsi="David" w:hint="cs"/>
          <w:b/>
          <w:bCs/>
          <w:rtl/>
        </w:rPr>
        <w:t>איננה ערכאת ערעור</w:t>
      </w:r>
      <w:r w:rsidRPr="00EC3C7A">
        <w:rPr>
          <w:rFonts w:ascii="David" w:hAnsi="David" w:hint="cs"/>
          <w:rtl/>
        </w:rPr>
        <w:t xml:space="preserve"> על עצם ההחלטה לשלול מעמד האומנה מהסב והסבתא</w:t>
      </w:r>
      <w:r w:rsidR="00EC3C7A">
        <w:rPr>
          <w:rFonts w:ascii="David" w:hAnsi="David" w:hint="cs"/>
          <w:rtl/>
        </w:rPr>
        <w:t>- מרגע שנשלל המעמד יש לפעול למציאת פתרון לקטינים.</w:t>
      </w:r>
    </w:p>
    <w:p w:rsidR="00874404" w:rsidRPr="00874404" w:rsidRDefault="00874404" w:rsidP="00874404">
      <w:pPr>
        <w:pStyle w:val="ad"/>
        <w:rPr>
          <w:rFonts w:ascii="David" w:hAnsi="David"/>
          <w:rtl/>
        </w:rPr>
      </w:pPr>
    </w:p>
    <w:p w:rsidR="000A46E5" w:rsidRDefault="000A46E5" w:rsidP="00EC3C7A">
      <w:pPr>
        <w:pStyle w:val="ad"/>
        <w:numPr>
          <w:ilvl w:val="0"/>
          <w:numId w:val="2"/>
        </w:numPr>
        <w:spacing w:line="360" w:lineRule="auto"/>
        <w:jc w:val="both"/>
        <w:rPr>
          <w:rFonts w:ascii="David" w:hAnsi="David"/>
        </w:rPr>
      </w:pPr>
      <w:r w:rsidRPr="00EC3C7A">
        <w:rPr>
          <w:rFonts w:ascii="David" w:hAnsi="David" w:hint="cs"/>
          <w:rtl/>
        </w:rPr>
        <w:t>מעבר לכך</w:t>
      </w:r>
      <w:r w:rsidR="00EC3C7A">
        <w:rPr>
          <w:rFonts w:ascii="David" w:hAnsi="David" w:hint="cs"/>
          <w:rtl/>
        </w:rPr>
        <w:t xml:space="preserve">, אף מבלי להדרש להחלטה זו (ולא ניתן שלא להדרש אליה שכן עומדת היא כמניע לפתיחת ההליך), </w:t>
      </w:r>
      <w:r w:rsidRPr="00EC3C7A">
        <w:rPr>
          <w:rFonts w:ascii="David" w:hAnsi="David" w:hint="cs"/>
          <w:rtl/>
        </w:rPr>
        <w:t xml:space="preserve"> אציין כי אין מחלוקת שהמצב בבית הסבים </w:t>
      </w:r>
      <w:r w:rsidRPr="00EC3C7A">
        <w:rPr>
          <w:rFonts w:ascii="David" w:hAnsi="David" w:hint="cs"/>
          <w:b/>
          <w:bCs/>
          <w:rtl/>
        </w:rPr>
        <w:t>קשה בלתי יציב ומעורר דאגה.</w:t>
      </w:r>
      <w:r w:rsidRPr="00EC3C7A">
        <w:rPr>
          <w:rFonts w:ascii="David" w:hAnsi="David" w:hint="cs"/>
          <w:rtl/>
        </w:rPr>
        <w:t xml:space="preserve"> </w:t>
      </w:r>
      <w:r w:rsidR="00EC3C7A">
        <w:rPr>
          <w:rFonts w:ascii="David" w:hAnsi="David" w:hint="cs"/>
          <w:rtl/>
        </w:rPr>
        <w:t xml:space="preserve">תהא השיבה אשר תהא. </w:t>
      </w:r>
      <w:r w:rsidRPr="00EC3C7A">
        <w:rPr>
          <w:rFonts w:ascii="David" w:hAnsi="David" w:hint="cs"/>
          <w:rtl/>
        </w:rPr>
        <w:t xml:space="preserve">דיווחים מכאן ומכאן </w:t>
      </w:r>
      <w:r w:rsidR="0006268D" w:rsidRPr="00EC3C7A">
        <w:rPr>
          <w:rFonts w:ascii="David" w:hAnsi="David" w:hint="cs"/>
          <w:rtl/>
        </w:rPr>
        <w:t xml:space="preserve">לרבות דויווח המצוי תחת חסיון מצביעים כי הקטינים שרויים במצב כאוטי. </w:t>
      </w:r>
    </w:p>
    <w:p w:rsidR="00874404" w:rsidRPr="00874404" w:rsidRDefault="00874404" w:rsidP="00874404">
      <w:pPr>
        <w:pStyle w:val="ad"/>
        <w:rPr>
          <w:rFonts w:ascii="David" w:hAnsi="David"/>
          <w:rtl/>
        </w:rPr>
      </w:pPr>
    </w:p>
    <w:p w:rsidR="0006268D" w:rsidRDefault="0006268D" w:rsidP="008224D7">
      <w:pPr>
        <w:pStyle w:val="ad"/>
        <w:numPr>
          <w:ilvl w:val="0"/>
          <w:numId w:val="2"/>
        </w:numPr>
        <w:spacing w:line="360" w:lineRule="auto"/>
        <w:jc w:val="both"/>
        <w:rPr>
          <w:rFonts w:ascii="David" w:hAnsi="David"/>
        </w:rPr>
      </w:pPr>
      <w:r w:rsidRPr="00EC3C7A">
        <w:rPr>
          <w:rFonts w:ascii="David" w:hAnsi="David" w:hint="cs"/>
          <w:rtl/>
        </w:rPr>
        <w:t xml:space="preserve">אין כאן מבחן לאהבה או לרצון </w:t>
      </w:r>
      <w:r w:rsidR="00EC3C7A">
        <w:rPr>
          <w:rFonts w:ascii="David" w:hAnsi="David" w:hint="cs"/>
          <w:rtl/>
        </w:rPr>
        <w:t xml:space="preserve">טוב </w:t>
      </w:r>
      <w:r w:rsidRPr="00EC3C7A">
        <w:rPr>
          <w:rFonts w:ascii="David" w:hAnsi="David"/>
          <w:rtl/>
        </w:rPr>
        <w:t>–</w:t>
      </w:r>
      <w:r w:rsidRPr="00EC3C7A">
        <w:rPr>
          <w:rFonts w:ascii="David" w:hAnsi="David" w:hint="cs"/>
          <w:rtl/>
        </w:rPr>
        <w:t xml:space="preserve"> </w:t>
      </w:r>
      <w:r w:rsidR="00B07053">
        <w:rPr>
          <w:rFonts w:ascii="David" w:hAnsi="David" w:hint="cs"/>
          <w:rtl/>
        </w:rPr>
        <w:t xml:space="preserve">שנאמר "לא הרי אהבה כהרי יכולת לגדל". </w:t>
      </w:r>
      <w:r w:rsidRPr="00EC3C7A">
        <w:rPr>
          <w:rFonts w:ascii="David" w:hAnsi="David" w:hint="cs"/>
          <w:rtl/>
        </w:rPr>
        <w:t xml:space="preserve">יש כאן מבחן למציאות היומיומית ודאגה להתפתחות תקינה של זוג קטינים </w:t>
      </w:r>
      <w:r w:rsidR="008224D7">
        <w:rPr>
          <w:rFonts w:ascii="David" w:hAnsi="David" w:hint="cs"/>
          <w:rtl/>
        </w:rPr>
        <w:t>דל</w:t>
      </w:r>
      <w:r w:rsidRPr="00EC3C7A">
        <w:rPr>
          <w:rFonts w:ascii="David" w:hAnsi="David" w:hint="cs"/>
          <w:rtl/>
        </w:rPr>
        <w:t xml:space="preserve"> בשנים.</w:t>
      </w:r>
    </w:p>
    <w:p w:rsidR="00B07053" w:rsidRPr="008224D7" w:rsidRDefault="00B07053" w:rsidP="00B07053">
      <w:pPr>
        <w:pStyle w:val="ad"/>
        <w:rPr>
          <w:rFonts w:ascii="David" w:hAnsi="David"/>
          <w:rtl/>
        </w:rPr>
      </w:pPr>
    </w:p>
    <w:p w:rsidR="0006268D" w:rsidRDefault="0006268D" w:rsidP="00025B49">
      <w:pPr>
        <w:pStyle w:val="ad"/>
        <w:numPr>
          <w:ilvl w:val="0"/>
          <w:numId w:val="2"/>
        </w:numPr>
        <w:spacing w:line="360" w:lineRule="auto"/>
        <w:jc w:val="both"/>
        <w:rPr>
          <w:rFonts w:ascii="David" w:hAnsi="David"/>
        </w:rPr>
      </w:pPr>
      <w:r w:rsidRPr="00EC3C7A">
        <w:rPr>
          <w:rFonts w:ascii="David" w:hAnsi="David" w:hint="cs"/>
          <w:rtl/>
        </w:rPr>
        <w:t xml:space="preserve">החלופות שהביאה </w:t>
      </w:r>
      <w:r w:rsidR="00EC3C7A">
        <w:rPr>
          <w:rFonts w:ascii="David" w:hAnsi="David" w:hint="cs"/>
          <w:rtl/>
        </w:rPr>
        <w:t xml:space="preserve">והציעה </w:t>
      </w:r>
      <w:r w:rsidRPr="00EC3C7A">
        <w:rPr>
          <w:rFonts w:ascii="David" w:hAnsi="David" w:hint="cs"/>
          <w:rtl/>
        </w:rPr>
        <w:t>המשפחה, כולן קרובות אליה ועו"ס</w:t>
      </w:r>
      <w:r w:rsidR="00EC3C7A">
        <w:rPr>
          <w:rFonts w:ascii="David" w:hAnsi="David" w:hint="cs"/>
          <w:rtl/>
        </w:rPr>
        <w:t xml:space="preserve"> לחוק נוער נתנה דעתה ובחריצות נפ</w:t>
      </w:r>
      <w:r w:rsidRPr="00EC3C7A">
        <w:rPr>
          <w:rFonts w:ascii="David" w:hAnsi="David" w:hint="cs"/>
          <w:rtl/>
        </w:rPr>
        <w:t xml:space="preserve">גשה עם כל משפחה ומשפחה </w:t>
      </w:r>
      <w:r w:rsidRPr="00EC3C7A">
        <w:rPr>
          <w:rFonts w:ascii="David" w:hAnsi="David"/>
          <w:rtl/>
        </w:rPr>
        <w:t>–</w:t>
      </w:r>
      <w:r w:rsidRPr="00EC3C7A">
        <w:rPr>
          <w:rFonts w:ascii="David" w:hAnsi="David" w:hint="cs"/>
          <w:rtl/>
        </w:rPr>
        <w:t xml:space="preserve"> מעמדה של עו"ס לחוק נוער הוא כשל גורם מקצועי מומחה ובית משפט יתן משקל לחוות דעתה.</w:t>
      </w:r>
      <w:r w:rsidR="00EC3C7A">
        <w:rPr>
          <w:rFonts w:ascii="David" w:hAnsi="David" w:hint="cs"/>
          <w:rtl/>
        </w:rPr>
        <w:t xml:space="preserve"> </w:t>
      </w:r>
      <w:r w:rsidR="00025B49" w:rsidRPr="00025B49">
        <w:rPr>
          <w:rFonts w:ascii="David" w:hAnsi="David"/>
          <w:rtl/>
        </w:rPr>
        <w:t>ראה</w:t>
      </w:r>
      <w:r w:rsidR="00025B49">
        <w:rPr>
          <w:rFonts w:ascii="David" w:hAnsi="David" w:hint="cs"/>
          <w:rtl/>
        </w:rPr>
        <w:t xml:space="preserve"> לדוגמא </w:t>
      </w:r>
      <w:r w:rsidR="00025B49" w:rsidRPr="00025B49">
        <w:rPr>
          <w:rFonts w:ascii="David" w:hAnsi="David"/>
          <w:rtl/>
        </w:rPr>
        <w:t xml:space="preserve">החלטה של כב' השופט שילה ברמ"ש (מחוזי תא) 2107-07-22 : "בפסיקה נקבע שלמרות שתסקיר עו"ס אינו חוות דעת מומחה כהגדרתו בסעיף 20 לפקודת הראיות (נוסח חדש) תשל"א – 1970, יש ליתן לו משקל דומה (בע"מ 4259/06 פלוני נ' היועמ"ש [פורסם בנבו],(13.7.06) בע"מ 5072/10 פלוני נ' אלמונית [פורסם בנבו] (26.10.10)). העובדים הסוציאליים הם אנשי מקצוע שחוות דעתם היא בעלת משקל רב ויש צורך בנימוקים כבדי משקל על מנת לסטות </w:t>
      </w:r>
      <w:r w:rsidR="00025B49" w:rsidRPr="00025B49">
        <w:rPr>
          <w:rFonts w:ascii="David" w:hAnsi="David"/>
          <w:rtl/>
        </w:rPr>
        <w:lastRenderedPageBreak/>
        <w:t>מהמלצתם".</w:t>
      </w:r>
      <w:r w:rsidR="00EC3C7A">
        <w:rPr>
          <w:rFonts w:ascii="David" w:hAnsi="David" w:hint="cs"/>
          <w:rtl/>
        </w:rPr>
        <w:t>עו"ס לחוק נוער דחתה את כל המשפחות המוצעות ונימקה הדברים כמפורט.</w:t>
      </w:r>
    </w:p>
    <w:p w:rsidR="004C30CF" w:rsidRPr="004C30CF" w:rsidRDefault="004C30CF" w:rsidP="004C30CF">
      <w:pPr>
        <w:pStyle w:val="ad"/>
        <w:rPr>
          <w:rFonts w:ascii="David" w:hAnsi="David"/>
          <w:rtl/>
        </w:rPr>
      </w:pPr>
    </w:p>
    <w:p w:rsidR="004C30CF" w:rsidRPr="00EC3C7A" w:rsidRDefault="004C30CF" w:rsidP="004C30CF">
      <w:pPr>
        <w:pStyle w:val="ad"/>
        <w:spacing w:line="360" w:lineRule="auto"/>
        <w:ind w:left="1080"/>
        <w:jc w:val="both"/>
        <w:rPr>
          <w:rFonts w:ascii="David" w:hAnsi="David"/>
        </w:rPr>
      </w:pPr>
    </w:p>
    <w:p w:rsidR="0006268D" w:rsidRDefault="0006268D" w:rsidP="000A46E5">
      <w:pPr>
        <w:pStyle w:val="ad"/>
        <w:numPr>
          <w:ilvl w:val="0"/>
          <w:numId w:val="2"/>
        </w:numPr>
        <w:spacing w:line="360" w:lineRule="auto"/>
        <w:jc w:val="both"/>
        <w:rPr>
          <w:rFonts w:ascii="David" w:hAnsi="David"/>
        </w:rPr>
      </w:pPr>
      <w:r w:rsidRPr="00EC3C7A">
        <w:rPr>
          <w:rFonts w:ascii="David" w:hAnsi="David" w:hint="cs"/>
          <w:rtl/>
        </w:rPr>
        <w:t xml:space="preserve">כך </w:t>
      </w:r>
      <w:r w:rsidRPr="00025B49">
        <w:rPr>
          <w:rFonts w:ascii="David" w:hAnsi="David" w:hint="cs"/>
          <w:b/>
          <w:bCs/>
          <w:rtl/>
        </w:rPr>
        <w:t>גם אפוט' לדין</w:t>
      </w:r>
      <w:r w:rsidRPr="00EC3C7A">
        <w:rPr>
          <w:rFonts w:ascii="David" w:hAnsi="David" w:hint="cs"/>
          <w:rtl/>
        </w:rPr>
        <w:t xml:space="preserve"> שטובת הקטינים אל מול עיניה סבורה כי יש למצוא משפחת אומנה.</w:t>
      </w:r>
    </w:p>
    <w:p w:rsidR="008224D7" w:rsidRPr="00EC3C7A" w:rsidRDefault="008224D7" w:rsidP="008224D7">
      <w:pPr>
        <w:pStyle w:val="ad"/>
        <w:spacing w:line="360" w:lineRule="auto"/>
        <w:ind w:left="1080"/>
        <w:jc w:val="both"/>
        <w:rPr>
          <w:rFonts w:ascii="David" w:hAnsi="David"/>
        </w:rPr>
      </w:pPr>
    </w:p>
    <w:p w:rsidR="0006268D" w:rsidRDefault="0006268D" w:rsidP="004C30CF">
      <w:pPr>
        <w:pStyle w:val="ad"/>
        <w:numPr>
          <w:ilvl w:val="0"/>
          <w:numId w:val="2"/>
        </w:numPr>
        <w:spacing w:line="360" w:lineRule="auto"/>
        <w:jc w:val="both"/>
        <w:rPr>
          <w:rFonts w:ascii="David" w:hAnsi="David"/>
        </w:rPr>
      </w:pPr>
      <w:r w:rsidRPr="00EC3C7A">
        <w:rPr>
          <w:rFonts w:ascii="David" w:hAnsi="David" w:hint="cs"/>
          <w:rtl/>
        </w:rPr>
        <w:t>האומנות המוצעות, מתגוררות כולן בעיר אשדוד, שותף אני לעמדת עו"ס לחוק נוער כי נתונות יהיו להשפעת בני המשפחה ולא יהיה מ</w:t>
      </w:r>
      <w:r w:rsidR="00EC3C7A">
        <w:rPr>
          <w:rFonts w:ascii="David" w:hAnsi="David" w:hint="cs"/>
          <w:rtl/>
        </w:rPr>
        <w:t>ד</w:t>
      </w:r>
      <w:r w:rsidRPr="00EC3C7A">
        <w:rPr>
          <w:rFonts w:ascii="David" w:hAnsi="David" w:hint="cs"/>
          <w:rtl/>
        </w:rPr>
        <w:t xml:space="preserve">ובר באומנה אשר תשכיל להקים קיר חוצץ ראוי וליתן לקטינים סביבה מוגנת וקרקע פורייה להתפתחותם התקנית ולמעניהם הרגשייים. </w:t>
      </w:r>
    </w:p>
    <w:p w:rsidR="008224D7" w:rsidRPr="008224D7" w:rsidRDefault="008224D7" w:rsidP="008224D7">
      <w:pPr>
        <w:pStyle w:val="ad"/>
        <w:rPr>
          <w:rFonts w:ascii="David" w:hAnsi="David"/>
          <w:rtl/>
        </w:rPr>
      </w:pPr>
    </w:p>
    <w:p w:rsidR="00E36937" w:rsidRDefault="00E36937" w:rsidP="000A46E5">
      <w:pPr>
        <w:pStyle w:val="ad"/>
        <w:numPr>
          <w:ilvl w:val="0"/>
          <w:numId w:val="2"/>
        </w:numPr>
        <w:spacing w:line="360" w:lineRule="auto"/>
        <w:jc w:val="both"/>
        <w:rPr>
          <w:rFonts w:ascii="David" w:hAnsi="David"/>
        </w:rPr>
      </w:pPr>
      <w:r>
        <w:rPr>
          <w:rFonts w:ascii="David" w:hAnsi="David" w:hint="cs"/>
          <w:rtl/>
        </w:rPr>
        <w:t>שותף אני לדעה כי לא יוכלו (המשפחות האומנות המוצעות) לסרב לבקשות כאלו או אחרות של המשפחה, להפעלת לחץ מצידה לעניין כזה או אחר.</w:t>
      </w:r>
    </w:p>
    <w:p w:rsidR="008224D7" w:rsidRPr="008224D7" w:rsidRDefault="008224D7" w:rsidP="008224D7">
      <w:pPr>
        <w:pStyle w:val="ad"/>
        <w:rPr>
          <w:rFonts w:ascii="David" w:hAnsi="David"/>
          <w:rtl/>
        </w:rPr>
      </w:pPr>
    </w:p>
    <w:p w:rsidR="0006268D" w:rsidRDefault="0006268D" w:rsidP="00E36937">
      <w:pPr>
        <w:pStyle w:val="ad"/>
        <w:numPr>
          <w:ilvl w:val="0"/>
          <w:numId w:val="2"/>
        </w:numPr>
        <w:spacing w:line="360" w:lineRule="auto"/>
        <w:jc w:val="both"/>
        <w:rPr>
          <w:rFonts w:ascii="David" w:hAnsi="David"/>
        </w:rPr>
      </w:pPr>
      <w:r w:rsidRPr="00EC3C7A">
        <w:rPr>
          <w:rFonts w:ascii="David" w:hAnsi="David" w:hint="cs"/>
          <w:rtl/>
        </w:rPr>
        <w:t>אין זה מן הנמנע, למר</w:t>
      </w:r>
      <w:r w:rsidR="00222F09" w:rsidRPr="00EC3C7A">
        <w:rPr>
          <w:rFonts w:ascii="David" w:hAnsi="David" w:hint="cs"/>
          <w:rtl/>
        </w:rPr>
        <w:t xml:space="preserve">בה </w:t>
      </w:r>
      <w:r w:rsidRPr="00EC3C7A">
        <w:rPr>
          <w:rFonts w:ascii="David" w:hAnsi="David" w:hint="cs"/>
          <w:rtl/>
        </w:rPr>
        <w:t xml:space="preserve">הצער כי הניתוק מהסבתא יכול ויגרם לנזק </w:t>
      </w:r>
      <w:r w:rsidR="00E36937">
        <w:rPr>
          <w:rFonts w:ascii="David" w:hAnsi="David" w:hint="cs"/>
          <w:rtl/>
        </w:rPr>
        <w:t xml:space="preserve">(עליו מצביע עו"ד מימון) </w:t>
      </w:r>
      <w:r w:rsidRPr="00EC3C7A">
        <w:rPr>
          <w:rFonts w:ascii="David" w:hAnsi="David" w:hint="cs"/>
          <w:rtl/>
        </w:rPr>
        <w:t xml:space="preserve">אלא שלאור הממצאים </w:t>
      </w:r>
      <w:r w:rsidR="00E36937">
        <w:rPr>
          <w:rFonts w:ascii="David" w:hAnsi="David"/>
          <w:rtl/>
        </w:rPr>
        <w:t>–</w:t>
      </w:r>
      <w:r w:rsidR="00E36937">
        <w:rPr>
          <w:rFonts w:ascii="David" w:hAnsi="David" w:hint="cs"/>
          <w:rtl/>
        </w:rPr>
        <w:t xml:space="preserve"> </w:t>
      </w:r>
      <w:r w:rsidRPr="00EC3C7A">
        <w:rPr>
          <w:rFonts w:ascii="David" w:hAnsi="David" w:hint="cs"/>
          <w:rtl/>
        </w:rPr>
        <w:t>השארתם</w:t>
      </w:r>
      <w:r w:rsidR="00E36937">
        <w:rPr>
          <w:rFonts w:ascii="David" w:hAnsi="David" w:hint="cs"/>
          <w:rtl/>
        </w:rPr>
        <w:t xml:space="preserve"> של הקטינים בידיה תגרום לנזק אף גדול יות</w:t>
      </w:r>
      <w:r w:rsidRPr="00EC3C7A">
        <w:rPr>
          <w:rFonts w:ascii="David" w:hAnsi="David" w:hint="cs"/>
          <w:rtl/>
        </w:rPr>
        <w:t xml:space="preserve">ר. במאזן השיקולים </w:t>
      </w:r>
      <w:r w:rsidRPr="00EC3C7A">
        <w:rPr>
          <w:rFonts w:ascii="David" w:hAnsi="David"/>
          <w:rtl/>
        </w:rPr>
        <w:t>–</w:t>
      </w:r>
      <w:r w:rsidRPr="00EC3C7A">
        <w:rPr>
          <w:rFonts w:ascii="David" w:hAnsi="David" w:hint="cs"/>
          <w:rtl/>
        </w:rPr>
        <w:t xml:space="preserve"> ולא</w:t>
      </w:r>
      <w:r w:rsidR="00E36937">
        <w:rPr>
          <w:rFonts w:ascii="David" w:hAnsi="David" w:hint="cs"/>
          <w:rtl/>
        </w:rPr>
        <w:t>ור כ</w:t>
      </w:r>
      <w:r w:rsidRPr="00EC3C7A">
        <w:rPr>
          <w:rFonts w:ascii="David" w:hAnsi="David" w:hint="cs"/>
          <w:rtl/>
        </w:rPr>
        <w:t xml:space="preserve">ל המתואר </w:t>
      </w:r>
      <w:r w:rsidRPr="00EC3C7A">
        <w:rPr>
          <w:rFonts w:ascii="David" w:hAnsi="David"/>
          <w:rtl/>
        </w:rPr>
        <w:t>–</w:t>
      </w:r>
      <w:r w:rsidRPr="00EC3C7A">
        <w:rPr>
          <w:rFonts w:ascii="David" w:hAnsi="David" w:hint="cs"/>
          <w:rtl/>
        </w:rPr>
        <w:t xml:space="preserve"> שיקול זה גובר על אחרים.</w:t>
      </w:r>
    </w:p>
    <w:p w:rsidR="008224D7" w:rsidRPr="008224D7" w:rsidRDefault="008224D7" w:rsidP="008224D7">
      <w:pPr>
        <w:pStyle w:val="ad"/>
        <w:rPr>
          <w:rFonts w:ascii="David" w:hAnsi="David"/>
          <w:rtl/>
        </w:rPr>
      </w:pPr>
    </w:p>
    <w:p w:rsidR="00E36937" w:rsidRDefault="0006268D" w:rsidP="00A92AD6">
      <w:pPr>
        <w:pStyle w:val="ad"/>
        <w:numPr>
          <w:ilvl w:val="0"/>
          <w:numId w:val="2"/>
        </w:numPr>
        <w:spacing w:line="360" w:lineRule="auto"/>
        <w:jc w:val="both"/>
        <w:rPr>
          <w:rFonts w:ascii="David" w:hAnsi="David"/>
        </w:rPr>
      </w:pPr>
      <w:r w:rsidRPr="00EC3C7A">
        <w:rPr>
          <w:rFonts w:ascii="David" w:hAnsi="David" w:hint="cs"/>
          <w:rtl/>
        </w:rPr>
        <w:t>"ההבטחות" לעתיד ורוד יותר, למציאת דיור של הסבתא לבדה וכ</w:t>
      </w:r>
      <w:r w:rsidR="00222F09" w:rsidRPr="00EC3C7A">
        <w:rPr>
          <w:rFonts w:ascii="David" w:hAnsi="David" w:hint="cs"/>
          <w:rtl/>
        </w:rPr>
        <w:t xml:space="preserve">ל הנאמר לעניין זה </w:t>
      </w:r>
      <w:r w:rsidR="00222F09" w:rsidRPr="00EC3C7A">
        <w:rPr>
          <w:rFonts w:ascii="David" w:hAnsi="David"/>
          <w:rtl/>
        </w:rPr>
        <w:t>–</w:t>
      </w:r>
      <w:r w:rsidR="00222F09" w:rsidRPr="00EC3C7A">
        <w:rPr>
          <w:rFonts w:ascii="David" w:hAnsi="David" w:hint="cs"/>
          <w:rtl/>
        </w:rPr>
        <w:t xml:space="preserve"> גם אם יקויימו</w:t>
      </w:r>
      <w:r w:rsidR="00B67A54">
        <w:rPr>
          <w:rFonts w:ascii="David" w:hAnsi="David" w:hint="cs"/>
          <w:rtl/>
        </w:rPr>
        <w:t xml:space="preserve"> </w:t>
      </w:r>
      <w:r w:rsidR="00222F09" w:rsidRPr="00EC3C7A">
        <w:rPr>
          <w:rFonts w:ascii="David" w:hAnsi="David" w:hint="cs"/>
          <w:rtl/>
        </w:rPr>
        <w:t xml:space="preserve"> </w:t>
      </w:r>
      <w:r w:rsidR="00222F09" w:rsidRPr="00EC3C7A">
        <w:rPr>
          <w:rFonts w:ascii="David" w:hAnsi="David"/>
          <w:rtl/>
        </w:rPr>
        <w:t>–</w:t>
      </w:r>
      <w:r w:rsidR="00222F09" w:rsidRPr="00EC3C7A">
        <w:rPr>
          <w:rFonts w:ascii="David" w:hAnsi="David" w:hint="cs"/>
          <w:rtl/>
        </w:rPr>
        <w:t xml:space="preserve"> אין בהם למצוא פתרון ראוי </w:t>
      </w:r>
      <w:r w:rsidR="00222F09" w:rsidRPr="00EC3C7A">
        <w:rPr>
          <w:rFonts w:ascii="David" w:hAnsi="David"/>
          <w:rtl/>
        </w:rPr>
        <w:t>–</w:t>
      </w:r>
      <w:r w:rsidR="00222F09" w:rsidRPr="00EC3C7A">
        <w:rPr>
          <w:rFonts w:ascii="David" w:hAnsi="David" w:hint="cs"/>
          <w:rtl/>
        </w:rPr>
        <w:t xml:space="preserve"> אדגיש ואפנה לדבריה של מנחת האומנה </w:t>
      </w:r>
      <w:r w:rsidR="00E36937">
        <w:rPr>
          <w:rFonts w:ascii="David" w:hAnsi="David" w:hint="cs"/>
          <w:rtl/>
        </w:rPr>
        <w:t>אשר ציינה את הליקו</w:t>
      </w:r>
      <w:r w:rsidR="00A92AD6">
        <w:rPr>
          <w:rFonts w:ascii="David" w:hAnsi="David" w:hint="cs"/>
          <w:rtl/>
        </w:rPr>
        <w:t>י</w:t>
      </w:r>
      <w:r w:rsidR="00E36937">
        <w:rPr>
          <w:rFonts w:ascii="David" w:hAnsi="David" w:hint="cs"/>
          <w:rtl/>
        </w:rPr>
        <w:t xml:space="preserve">ים בתפקוד הסבתא ואת העובדה כי רשיון האומנה נשלל משניהם (הסב והסבתא ) יחד ומכל אחד לחוד. </w:t>
      </w:r>
    </w:p>
    <w:p w:rsidR="008224D7" w:rsidRPr="008224D7" w:rsidRDefault="008224D7" w:rsidP="008224D7">
      <w:pPr>
        <w:pStyle w:val="ad"/>
        <w:rPr>
          <w:rFonts w:ascii="David" w:hAnsi="David"/>
          <w:rtl/>
        </w:rPr>
      </w:pPr>
    </w:p>
    <w:p w:rsidR="0006268D" w:rsidRDefault="00222F09" w:rsidP="00A92AD6">
      <w:pPr>
        <w:pStyle w:val="ad"/>
        <w:numPr>
          <w:ilvl w:val="0"/>
          <w:numId w:val="2"/>
        </w:numPr>
        <w:spacing w:line="360" w:lineRule="auto"/>
        <w:jc w:val="both"/>
        <w:rPr>
          <w:rFonts w:ascii="David" w:hAnsi="David"/>
        </w:rPr>
      </w:pPr>
      <w:r w:rsidRPr="00EC3C7A">
        <w:rPr>
          <w:rFonts w:ascii="David" w:hAnsi="David" w:hint="cs"/>
          <w:rtl/>
        </w:rPr>
        <w:t xml:space="preserve">הנה גם כאן לפנינו </w:t>
      </w:r>
      <w:r w:rsidRPr="00E36937">
        <w:rPr>
          <w:rFonts w:ascii="David" w:hAnsi="David" w:hint="cs"/>
          <w:b/>
          <w:bCs/>
          <w:u w:val="single"/>
          <w:rtl/>
        </w:rPr>
        <w:t>גורם מקצועי</w:t>
      </w:r>
      <w:r w:rsidRPr="00EC3C7A">
        <w:rPr>
          <w:rFonts w:ascii="David" w:hAnsi="David" w:hint="cs"/>
          <w:rtl/>
        </w:rPr>
        <w:t xml:space="preserve"> המחווה דעתו ויש לתת ל</w:t>
      </w:r>
      <w:r w:rsidR="00A92AD6">
        <w:rPr>
          <w:rFonts w:ascii="David" w:hAnsi="David" w:hint="cs"/>
          <w:rtl/>
        </w:rPr>
        <w:t>גורם זה</w:t>
      </w:r>
      <w:r w:rsidRPr="00EC3C7A">
        <w:rPr>
          <w:rFonts w:ascii="David" w:hAnsi="David" w:hint="cs"/>
          <w:rtl/>
        </w:rPr>
        <w:t xml:space="preserve"> משקל ראוי.</w:t>
      </w:r>
    </w:p>
    <w:p w:rsidR="008224D7" w:rsidRPr="008224D7" w:rsidRDefault="008224D7" w:rsidP="008224D7">
      <w:pPr>
        <w:pStyle w:val="ad"/>
        <w:rPr>
          <w:rFonts w:ascii="David" w:hAnsi="David"/>
          <w:rtl/>
        </w:rPr>
      </w:pPr>
    </w:p>
    <w:p w:rsidR="00E36937" w:rsidRDefault="00E36937" w:rsidP="00E36937">
      <w:pPr>
        <w:pStyle w:val="ad"/>
        <w:numPr>
          <w:ilvl w:val="0"/>
          <w:numId w:val="2"/>
        </w:numPr>
        <w:spacing w:line="360" w:lineRule="auto"/>
        <w:jc w:val="both"/>
        <w:rPr>
          <w:rFonts w:ascii="David" w:hAnsi="David"/>
        </w:rPr>
      </w:pPr>
      <w:r>
        <w:rPr>
          <w:rFonts w:ascii="David" w:hAnsi="David" w:hint="cs"/>
          <w:rtl/>
        </w:rPr>
        <w:t xml:space="preserve">התייחסתי בהחלטתי הקודמת לעניין היות משפחת המוצא חרדית ומשפחת האומנה המוצעת מהזרם הדתי ציוני. איני רואה בדבר מכשול ובכל מקרה </w:t>
      </w:r>
      <w:r>
        <w:rPr>
          <w:rFonts w:ascii="David" w:hAnsi="David"/>
          <w:rtl/>
        </w:rPr>
        <w:t>–</w:t>
      </w:r>
      <w:r>
        <w:rPr>
          <w:rFonts w:ascii="David" w:hAnsi="David" w:hint="cs"/>
          <w:rtl/>
        </w:rPr>
        <w:t xml:space="preserve"> שוב </w:t>
      </w:r>
      <w:r>
        <w:rPr>
          <w:rFonts w:ascii="David" w:hAnsi="David"/>
          <w:rtl/>
        </w:rPr>
        <w:t>–</w:t>
      </w:r>
      <w:r>
        <w:rPr>
          <w:rFonts w:ascii="David" w:hAnsi="David" w:hint="cs"/>
          <w:rtl/>
        </w:rPr>
        <w:t xml:space="preserve"> באיזון השיקולים הנצרכים בעניין </w:t>
      </w:r>
      <w:r w:rsidR="00BB1D39">
        <w:rPr>
          <w:rFonts w:ascii="David" w:hAnsi="David" w:hint="cs"/>
          <w:rtl/>
        </w:rPr>
        <w:t xml:space="preserve"> ולפי הנתונים הקיימים בפני כיום, </w:t>
      </w:r>
      <w:r>
        <w:rPr>
          <w:rFonts w:ascii="David" w:hAnsi="David" w:hint="cs"/>
          <w:rtl/>
        </w:rPr>
        <w:t>יטב גורלם של הקטינים במשפחה זו ממצבם בהווה.</w:t>
      </w:r>
    </w:p>
    <w:p w:rsidR="008224D7" w:rsidRPr="008224D7" w:rsidRDefault="008224D7" w:rsidP="008224D7">
      <w:pPr>
        <w:pStyle w:val="ad"/>
        <w:rPr>
          <w:rFonts w:ascii="David" w:hAnsi="David"/>
          <w:rtl/>
        </w:rPr>
      </w:pPr>
    </w:p>
    <w:p w:rsidR="00222F09" w:rsidRDefault="00E36937" w:rsidP="000A46E5">
      <w:pPr>
        <w:pStyle w:val="ad"/>
        <w:numPr>
          <w:ilvl w:val="0"/>
          <w:numId w:val="2"/>
        </w:numPr>
        <w:spacing w:line="360" w:lineRule="auto"/>
        <w:jc w:val="both"/>
        <w:rPr>
          <w:rFonts w:ascii="David" w:hAnsi="David"/>
          <w:b/>
          <w:bCs/>
          <w:u w:val="single"/>
        </w:rPr>
      </w:pPr>
      <w:r>
        <w:rPr>
          <w:rFonts w:ascii="David" w:hAnsi="David" w:hint="cs"/>
          <w:b/>
          <w:bCs/>
          <w:u w:val="single"/>
          <w:rtl/>
        </w:rPr>
        <w:t>אשר על כל האמור, ובאין מוצא אחר, הריני מורה כי הקטינים יועברו אל רשויות הרווחה אשר ישמו הקטינים במשפחת אומנה שתמצא.</w:t>
      </w:r>
    </w:p>
    <w:p w:rsidR="008224D7" w:rsidRPr="008224D7" w:rsidRDefault="008224D7" w:rsidP="008224D7">
      <w:pPr>
        <w:pStyle w:val="ad"/>
        <w:rPr>
          <w:rFonts w:ascii="David" w:hAnsi="David"/>
          <w:b/>
          <w:bCs/>
          <w:u w:val="single"/>
          <w:rtl/>
        </w:rPr>
      </w:pPr>
    </w:p>
    <w:p w:rsidR="00E36937" w:rsidRDefault="00E36937" w:rsidP="000A46E5">
      <w:pPr>
        <w:pStyle w:val="ad"/>
        <w:numPr>
          <w:ilvl w:val="0"/>
          <w:numId w:val="2"/>
        </w:numPr>
        <w:spacing w:line="360" w:lineRule="auto"/>
        <w:jc w:val="both"/>
        <w:rPr>
          <w:rFonts w:ascii="David" w:hAnsi="David"/>
          <w:b/>
          <w:bCs/>
          <w:u w:val="single"/>
        </w:rPr>
      </w:pPr>
      <w:r>
        <w:rPr>
          <w:rFonts w:ascii="David" w:hAnsi="David" w:hint="cs"/>
          <w:b/>
          <w:bCs/>
          <w:u w:val="single"/>
          <w:rtl/>
        </w:rPr>
        <w:t>ניתן בזאת עיכוב ביצוע ההחלטה עד ליום 14/3/2023</w:t>
      </w:r>
    </w:p>
    <w:p w:rsidR="00E84AFF" w:rsidRPr="008224D7" w:rsidRDefault="00E84AFF" w:rsidP="00E84AFF">
      <w:pPr>
        <w:pStyle w:val="ad"/>
        <w:spacing w:line="360" w:lineRule="auto"/>
        <w:ind w:left="1080"/>
        <w:jc w:val="both"/>
        <w:rPr>
          <w:rFonts w:ascii="David" w:hAnsi="David"/>
          <w:b/>
          <w:bCs/>
          <w:u w:val="single"/>
          <w:rtl/>
        </w:rPr>
      </w:pPr>
    </w:p>
    <w:p w:rsidR="00E84AFF" w:rsidRPr="006635A8" w:rsidRDefault="00E84AFF" w:rsidP="00E84AFF">
      <w:pPr>
        <w:pStyle w:val="ad"/>
        <w:spacing w:line="360" w:lineRule="auto"/>
        <w:ind w:left="1080"/>
        <w:jc w:val="both"/>
        <w:rPr>
          <w:rFonts w:ascii="David" w:hAnsi="David"/>
          <w:b/>
          <w:bCs/>
          <w:u w:val="single"/>
          <w:rtl/>
        </w:rPr>
      </w:pPr>
      <w:r>
        <w:rPr>
          <w:rFonts w:ascii="David" w:hAnsi="David" w:hint="cs"/>
          <w:b/>
          <w:bCs/>
          <w:u w:val="single"/>
          <w:rtl/>
        </w:rPr>
        <w:t>מזכירות תעביר ההחלטה לצדדים</w:t>
      </w:r>
    </w:p>
    <w:p w:rsidR="006635A8" w:rsidRDefault="006635A8" w:rsidP="006635A8">
      <w:pPr>
        <w:spacing w:line="360" w:lineRule="auto"/>
        <w:ind w:left="720"/>
        <w:jc w:val="both"/>
        <w:rPr>
          <w:rFonts w:ascii="David" w:hAnsi="David"/>
          <w:b/>
          <w:bCs/>
          <w:u w:val="single"/>
          <w:rtl/>
        </w:rPr>
      </w:pPr>
    </w:p>
    <w:p w:rsidR="00F62EBB" w:rsidRDefault="00F62EBB" w:rsidP="00F62EBB">
      <w:pPr>
        <w:spacing w:line="360" w:lineRule="auto"/>
        <w:jc w:val="both"/>
        <w:rPr>
          <w:rFonts w:ascii="David" w:hAnsi="David"/>
          <w:b/>
          <w:bCs/>
          <w:u w:val="single"/>
          <w:rtl/>
        </w:rPr>
      </w:pPr>
    </w:p>
    <w:p w:rsidR="00F62EBB" w:rsidRDefault="00F62EBB" w:rsidP="00F62EBB">
      <w:pPr>
        <w:spacing w:line="360" w:lineRule="auto"/>
        <w:jc w:val="both"/>
        <w:rPr>
          <w:rFonts w:ascii="David" w:hAnsi="David"/>
          <w:b/>
          <w:bCs/>
          <w:u w:val="single"/>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מרץ 2023</w:t>
          </w:r>
        </w:sdtContent>
      </w:sdt>
      <w:r w:rsidR="00005C8B">
        <w:rPr>
          <w:rFonts w:ascii="Arial" w:hAnsi="Arial"/>
          <w:noProof w:val="0"/>
          <w:rtl/>
        </w:rPr>
        <w:t>, בהעדר הצדדים.</w:t>
      </w:r>
    </w:p>
    <w:p w:rsidR="00C43648" w:rsidRDefault="00B51A0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10547696"/>
        </w:sdtPr>
        <w:sdtEndPr/>
        <w:sdtContent>
          <w:r w:rsidR="004C30CF">
            <w:drawing>
              <wp:inline distT="0" distB="0" distL="0" distR="0" wp14:editId="50D07946">
                <wp:extent cx="19716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800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A07" w:rsidRDefault="00B51A07">
      <w:r>
        <w:separator/>
      </w:r>
    </w:p>
  </w:endnote>
  <w:endnote w:type="continuationSeparator" w:id="0">
    <w:p w:rsidR="00B51A07" w:rsidRDefault="00B5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04E" w:rsidRDefault="0059604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9604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9604E">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04E" w:rsidRDefault="0059604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A07" w:rsidRDefault="00B51A07">
      <w:r>
        <w:separator/>
      </w:r>
    </w:p>
  </w:footnote>
  <w:footnote w:type="continuationSeparator" w:id="0">
    <w:p w:rsidR="00B51A07" w:rsidRDefault="00B51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04E" w:rsidRDefault="005960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51A07" w:rsidP="004C30CF">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תנ"ז</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16729-12-22</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 xml:space="preserve">מחלקה לשרותים חברתיים - אשדוד (ב, ג) נ' </w:t>
              </w:r>
              <w:r w:rsidR="004C30CF">
                <w:rPr>
                  <w:rFonts w:hint="cs"/>
                  <w:b/>
                  <w:bCs/>
                  <w:noProof w:val="0"/>
                  <w:sz w:val="26"/>
                  <w:szCs w:val="26"/>
                  <w:rtl/>
                </w:rPr>
                <w:t>פלוני</w:t>
              </w:r>
              <w:r w:rsidR="00897DAF">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04E" w:rsidRDefault="005960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97797"/>
    <w:multiLevelType w:val="hybridMultilevel"/>
    <w:tmpl w:val="EED03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577FB7"/>
    <w:multiLevelType w:val="hybridMultilevel"/>
    <w:tmpl w:val="63B48604"/>
    <w:lvl w:ilvl="0" w:tplc="4D08B11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3DCD"/>
    <w:rsid w:val="00005C8B"/>
    <w:rsid w:val="000229A1"/>
    <w:rsid w:val="00025B49"/>
    <w:rsid w:val="000529D2"/>
    <w:rsid w:val="000564AB"/>
    <w:rsid w:val="0006268D"/>
    <w:rsid w:val="00064FBD"/>
    <w:rsid w:val="00082AB2"/>
    <w:rsid w:val="0008638D"/>
    <w:rsid w:val="000906FE"/>
    <w:rsid w:val="00096AF7"/>
    <w:rsid w:val="000A46E5"/>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C7427"/>
    <w:rsid w:val="001D4DBF"/>
    <w:rsid w:val="001E75CA"/>
    <w:rsid w:val="001F304F"/>
    <w:rsid w:val="001F5C8B"/>
    <w:rsid w:val="00222F09"/>
    <w:rsid w:val="002265FF"/>
    <w:rsid w:val="002267F4"/>
    <w:rsid w:val="00234943"/>
    <w:rsid w:val="0026062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17559"/>
    <w:rsid w:val="0043125D"/>
    <w:rsid w:val="0043502B"/>
    <w:rsid w:val="004443AC"/>
    <w:rsid w:val="00444B02"/>
    <w:rsid w:val="00451E28"/>
    <w:rsid w:val="00462C62"/>
    <w:rsid w:val="00465D36"/>
    <w:rsid w:val="004C17EE"/>
    <w:rsid w:val="004C30CF"/>
    <w:rsid w:val="004C4BDF"/>
    <w:rsid w:val="004D1187"/>
    <w:rsid w:val="004D3AA0"/>
    <w:rsid w:val="004E1987"/>
    <w:rsid w:val="004E2E15"/>
    <w:rsid w:val="004E6E3C"/>
    <w:rsid w:val="00520898"/>
    <w:rsid w:val="00523621"/>
    <w:rsid w:val="00524986"/>
    <w:rsid w:val="005268F6"/>
    <w:rsid w:val="00534284"/>
    <w:rsid w:val="00547DB7"/>
    <w:rsid w:val="00563DB7"/>
    <w:rsid w:val="0059604E"/>
    <w:rsid w:val="005C2C14"/>
    <w:rsid w:val="005F4F09"/>
    <w:rsid w:val="0061431B"/>
    <w:rsid w:val="00622BAA"/>
    <w:rsid w:val="006306CF"/>
    <w:rsid w:val="00644E9A"/>
    <w:rsid w:val="006635A8"/>
    <w:rsid w:val="00671BD5"/>
    <w:rsid w:val="006805C1"/>
    <w:rsid w:val="00686C21"/>
    <w:rsid w:val="006931C1"/>
    <w:rsid w:val="00694556"/>
    <w:rsid w:val="006C30C5"/>
    <w:rsid w:val="006C4820"/>
    <w:rsid w:val="006D3B31"/>
    <w:rsid w:val="006E0D96"/>
    <w:rsid w:val="006E1A53"/>
    <w:rsid w:val="006F56E6"/>
    <w:rsid w:val="006F73FD"/>
    <w:rsid w:val="00704EDA"/>
    <w:rsid w:val="00721122"/>
    <w:rsid w:val="00753019"/>
    <w:rsid w:val="00754801"/>
    <w:rsid w:val="00761441"/>
    <w:rsid w:val="0079346A"/>
    <w:rsid w:val="00795365"/>
    <w:rsid w:val="007A351D"/>
    <w:rsid w:val="007B6117"/>
    <w:rsid w:val="007B7765"/>
    <w:rsid w:val="007C5BDD"/>
    <w:rsid w:val="007D45E3"/>
    <w:rsid w:val="007E6115"/>
    <w:rsid w:val="007F4609"/>
    <w:rsid w:val="00814468"/>
    <w:rsid w:val="008176A1"/>
    <w:rsid w:val="00820005"/>
    <w:rsid w:val="008224D7"/>
    <w:rsid w:val="00844318"/>
    <w:rsid w:val="0086061C"/>
    <w:rsid w:val="00863F5D"/>
    <w:rsid w:val="00870890"/>
    <w:rsid w:val="00873602"/>
    <w:rsid w:val="00874404"/>
    <w:rsid w:val="00875D12"/>
    <w:rsid w:val="00881CCE"/>
    <w:rsid w:val="0088479D"/>
    <w:rsid w:val="008963C8"/>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55D12"/>
    <w:rsid w:val="00A85E34"/>
    <w:rsid w:val="00A92AD6"/>
    <w:rsid w:val="00A94B64"/>
    <w:rsid w:val="00AA3229"/>
    <w:rsid w:val="00AA7596"/>
    <w:rsid w:val="00AB5E52"/>
    <w:rsid w:val="00AC1527"/>
    <w:rsid w:val="00AC30D6"/>
    <w:rsid w:val="00AC3B02"/>
    <w:rsid w:val="00AC3B7B"/>
    <w:rsid w:val="00AC5209"/>
    <w:rsid w:val="00AD5053"/>
    <w:rsid w:val="00AE0E34"/>
    <w:rsid w:val="00AE729E"/>
    <w:rsid w:val="00AE7752"/>
    <w:rsid w:val="00AF7FDA"/>
    <w:rsid w:val="00B042DC"/>
    <w:rsid w:val="00B07053"/>
    <w:rsid w:val="00B51A07"/>
    <w:rsid w:val="00B5356E"/>
    <w:rsid w:val="00B67A54"/>
    <w:rsid w:val="00B809AD"/>
    <w:rsid w:val="00B80CBD"/>
    <w:rsid w:val="00B817CA"/>
    <w:rsid w:val="00B86096"/>
    <w:rsid w:val="00B964D9"/>
    <w:rsid w:val="00BA0A7C"/>
    <w:rsid w:val="00BA517C"/>
    <w:rsid w:val="00BB1D39"/>
    <w:rsid w:val="00BB3D05"/>
    <w:rsid w:val="00BB73BE"/>
    <w:rsid w:val="00BC2D89"/>
    <w:rsid w:val="00BC47AA"/>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13D3"/>
    <w:rsid w:val="00D27982"/>
    <w:rsid w:val="00D33B86"/>
    <w:rsid w:val="00D44968"/>
    <w:rsid w:val="00D53924"/>
    <w:rsid w:val="00D55D0C"/>
    <w:rsid w:val="00D5715C"/>
    <w:rsid w:val="00D96D8C"/>
    <w:rsid w:val="00DA6649"/>
    <w:rsid w:val="00DC1259"/>
    <w:rsid w:val="00DC1BD2"/>
    <w:rsid w:val="00DC2571"/>
    <w:rsid w:val="00DC487C"/>
    <w:rsid w:val="00DE1E7D"/>
    <w:rsid w:val="00DE6BF6"/>
    <w:rsid w:val="00E04E84"/>
    <w:rsid w:val="00E1068A"/>
    <w:rsid w:val="00E25884"/>
    <w:rsid w:val="00E25B55"/>
    <w:rsid w:val="00E31C2B"/>
    <w:rsid w:val="00E36937"/>
    <w:rsid w:val="00E5426A"/>
    <w:rsid w:val="00E54642"/>
    <w:rsid w:val="00E54CD9"/>
    <w:rsid w:val="00E80CBE"/>
    <w:rsid w:val="00E84AFF"/>
    <w:rsid w:val="00E962E3"/>
    <w:rsid w:val="00EB6C79"/>
    <w:rsid w:val="00EC37E9"/>
    <w:rsid w:val="00EC3C7A"/>
    <w:rsid w:val="00F038D8"/>
    <w:rsid w:val="00F06995"/>
    <w:rsid w:val="00F13623"/>
    <w:rsid w:val="00F44D1D"/>
    <w:rsid w:val="00F60D39"/>
    <w:rsid w:val="00F62EBB"/>
    <w:rsid w:val="00F7374A"/>
    <w:rsid w:val="00F84B6D"/>
    <w:rsid w:val="00F951C2"/>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62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79766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562322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1047A" w:rsidP="0081047A">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405FEA" w:rsidP="00405FEA">
          <w:pPr>
            <w:pStyle w:val="05E7DE95815641A5862D6440CD534EB0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CDA250771D1A45329B0F0271A0383878"/>
        <w:category>
          <w:name w:val="כללי"/>
          <w:gallery w:val="placeholder"/>
        </w:category>
        <w:types>
          <w:type w:val="bbPlcHdr"/>
        </w:types>
        <w:behaviors>
          <w:behavior w:val="content"/>
        </w:behaviors>
        <w:guid w:val="{25232E1A-DE39-49E3-B423-C6E075C53149}"/>
      </w:docPartPr>
      <w:docPartBody>
        <w:p w:rsidR="0086433F" w:rsidRDefault="00405FEA" w:rsidP="00405FEA">
          <w:pPr>
            <w:pStyle w:val="CDA250771D1A45329B0F0271A03838786"/>
          </w:pPr>
          <w:r w:rsidRPr="00E54CD9">
            <w:rPr>
              <w:rFonts w:ascii="Arial" w:hAnsi="Arial"/>
              <w:b/>
              <w:bCs/>
              <w:noProof w:val="0"/>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912BB"/>
    <w:rsid w:val="002D02C4"/>
    <w:rsid w:val="00345C9D"/>
    <w:rsid w:val="00405FEA"/>
    <w:rsid w:val="004745AE"/>
    <w:rsid w:val="0048651F"/>
    <w:rsid w:val="005157ED"/>
    <w:rsid w:val="00556D67"/>
    <w:rsid w:val="00746837"/>
    <w:rsid w:val="00793995"/>
    <w:rsid w:val="007C6F98"/>
    <w:rsid w:val="007E254A"/>
    <w:rsid w:val="0081047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047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2002</Words>
  <Characters>10011</Characters>
  <Application>Microsoft Office Word</Application>
  <DocSecurity>0</DocSecurity>
  <Lines>83</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2023-06-11T13:12:00Z</dcterms:created>
  <dcterms:modified xsi:type="dcterms:W3CDTF">2023-06-11T13:12:00Z</dcterms:modified>
</cp:coreProperties>
</file>